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7F1B0" w14:textId="77777777" w:rsidR="00487125" w:rsidRPr="00487125" w:rsidRDefault="00487125" w:rsidP="00487125">
      <w:pPr>
        <w:spacing w:after="0" w:line="240" w:lineRule="auto"/>
        <w:ind w:left="14" w:right="-23" w:hanging="10"/>
        <w:jc w:val="center"/>
        <w:rPr>
          <w:rFonts w:ascii="Times New Roman" w:eastAsia="Times New Roman" w:hAnsi="Times New Roman" w:cs="Times New Roman"/>
          <w:b/>
          <w:kern w:val="0"/>
          <w:sz w:val="28"/>
          <w:szCs w:val="28"/>
          <w:lang w:val="ru" w:eastAsia="ru-RU"/>
          <w14:ligatures w14:val="none"/>
        </w:rPr>
      </w:pPr>
      <w:r w:rsidRPr="00487125">
        <w:rPr>
          <w:rFonts w:ascii="Times New Roman" w:eastAsia="Times New Roman" w:hAnsi="Times New Roman" w:cs="Times New Roman"/>
          <w:b/>
          <w:kern w:val="0"/>
          <w:sz w:val="28"/>
          <w:szCs w:val="28"/>
          <w:lang w:val="ru" w:eastAsia="ru-RU"/>
          <w14:ligatures w14:val="none"/>
        </w:rPr>
        <w:t>СПРАВКА-ОБОСНОВАНИЕ</w:t>
      </w:r>
    </w:p>
    <w:p w14:paraId="3D8DFB1B" w14:textId="77777777" w:rsidR="00487125" w:rsidRDefault="00487125" w:rsidP="00487125">
      <w:pPr>
        <w:spacing w:after="0" w:line="240" w:lineRule="auto"/>
        <w:ind w:left="14" w:right="-23" w:hanging="10"/>
        <w:jc w:val="center"/>
        <w:rPr>
          <w:rFonts w:ascii="Times New Roman" w:eastAsia="Times New Roman" w:hAnsi="Times New Roman" w:cs="Times New Roman"/>
          <w:b/>
          <w:kern w:val="0"/>
          <w:sz w:val="28"/>
          <w:szCs w:val="28"/>
          <w:lang w:val="ru" w:eastAsia="ru-RU"/>
          <w14:ligatures w14:val="none"/>
        </w:rPr>
      </w:pPr>
      <w:r w:rsidRPr="00487125">
        <w:rPr>
          <w:rFonts w:ascii="Times New Roman" w:eastAsia="Times New Roman" w:hAnsi="Times New Roman" w:cs="Times New Roman"/>
          <w:b/>
          <w:kern w:val="0"/>
          <w:sz w:val="28"/>
          <w:szCs w:val="28"/>
          <w:lang w:val="ru" w:eastAsia="ru-RU"/>
          <w14:ligatures w14:val="none"/>
        </w:rPr>
        <w:t xml:space="preserve">к проекту </w:t>
      </w:r>
      <w:bookmarkStart w:id="0" w:name="_Hlk186127109"/>
      <w:r>
        <w:rPr>
          <w:rFonts w:ascii="Times New Roman" w:eastAsia="Times New Roman" w:hAnsi="Times New Roman" w:cs="Times New Roman"/>
          <w:b/>
          <w:kern w:val="0"/>
          <w:sz w:val="28"/>
          <w:szCs w:val="28"/>
          <w:lang w:val="ru" w:eastAsia="ru-RU"/>
          <w14:ligatures w14:val="none"/>
        </w:rPr>
        <w:t>Постановления Кабинета Министров</w:t>
      </w:r>
      <w:r w:rsidRPr="00487125">
        <w:rPr>
          <w:rFonts w:ascii="Times New Roman" w:eastAsia="Times New Roman" w:hAnsi="Times New Roman" w:cs="Times New Roman"/>
          <w:b/>
          <w:kern w:val="0"/>
          <w:sz w:val="28"/>
          <w:szCs w:val="28"/>
          <w:lang w:val="ru" w:eastAsia="ru-RU"/>
          <w14:ligatures w14:val="none"/>
        </w:rPr>
        <w:t xml:space="preserve"> </w:t>
      </w:r>
    </w:p>
    <w:p w14:paraId="5E8FAFB2" w14:textId="60C81178" w:rsidR="00487125" w:rsidRPr="00487125" w:rsidRDefault="00487125" w:rsidP="00487125">
      <w:pPr>
        <w:spacing w:after="0" w:line="240" w:lineRule="auto"/>
        <w:ind w:left="14" w:right="-23" w:hanging="10"/>
        <w:jc w:val="center"/>
        <w:rPr>
          <w:rFonts w:ascii="Times New Roman" w:eastAsia="Times New Roman" w:hAnsi="Times New Roman" w:cs="Times New Roman"/>
          <w:b/>
          <w:kern w:val="0"/>
          <w:sz w:val="28"/>
          <w:szCs w:val="28"/>
          <w:lang w:eastAsia="ru-RU"/>
          <w14:ligatures w14:val="none"/>
        </w:rPr>
      </w:pPr>
      <w:r w:rsidRPr="00487125">
        <w:rPr>
          <w:rFonts w:ascii="Times New Roman" w:eastAsia="Times New Roman" w:hAnsi="Times New Roman" w:cs="Times New Roman"/>
          <w:b/>
          <w:kern w:val="0"/>
          <w:sz w:val="28"/>
          <w:szCs w:val="28"/>
          <w:lang w:val="ru" w:eastAsia="ru-RU"/>
          <w14:ligatures w14:val="none"/>
        </w:rPr>
        <w:t>Кыргызской Республики</w:t>
      </w:r>
      <w:r w:rsidRPr="00487125">
        <w:rPr>
          <w:rFonts w:ascii="Times New Roman" w:eastAsia="Times New Roman" w:hAnsi="Times New Roman" w:cs="Times New Roman"/>
          <w:b/>
          <w:kern w:val="0"/>
          <w:sz w:val="28"/>
          <w:szCs w:val="28"/>
          <w:lang w:eastAsia="ru-RU"/>
          <w14:ligatures w14:val="none"/>
        </w:rPr>
        <w:t xml:space="preserve"> </w:t>
      </w:r>
      <w:r>
        <w:rPr>
          <w:rFonts w:ascii="Times New Roman" w:eastAsia="Times New Roman" w:hAnsi="Times New Roman" w:cs="Times New Roman"/>
          <w:b/>
          <w:kern w:val="0"/>
          <w:sz w:val="28"/>
          <w:szCs w:val="28"/>
          <w:lang w:eastAsia="ru-RU"/>
          <w14:ligatures w14:val="none"/>
        </w:rPr>
        <w:t>«</w:t>
      </w:r>
      <w:r w:rsidRPr="00487125">
        <w:rPr>
          <w:rFonts w:ascii="Times New Roman" w:eastAsia="Times New Roman" w:hAnsi="Times New Roman" w:cs="Times New Roman"/>
          <w:b/>
          <w:kern w:val="0"/>
          <w:sz w:val="28"/>
          <w:szCs w:val="28"/>
          <w:lang w:eastAsia="ru-RU"/>
          <w14:ligatures w14:val="none"/>
        </w:rPr>
        <w:t>Об утверждении Положения о порядке представления отчетности и раскрытия информации субъектами лизинговой деятельности</w:t>
      </w:r>
      <w:r>
        <w:rPr>
          <w:rFonts w:ascii="Times New Roman" w:eastAsia="Times New Roman" w:hAnsi="Times New Roman" w:cs="Times New Roman"/>
          <w:b/>
          <w:kern w:val="0"/>
          <w:sz w:val="28"/>
          <w:szCs w:val="28"/>
          <w:lang w:eastAsia="ru-RU"/>
          <w14:ligatures w14:val="none"/>
        </w:rPr>
        <w:t>»</w:t>
      </w:r>
    </w:p>
    <w:bookmarkEnd w:id="0"/>
    <w:p w14:paraId="495439CC" w14:textId="77777777" w:rsidR="00487125" w:rsidRPr="00487125" w:rsidRDefault="00487125" w:rsidP="00487125">
      <w:pPr>
        <w:spacing w:after="0" w:line="240" w:lineRule="auto"/>
        <w:ind w:left="14" w:right="-23" w:hanging="10"/>
        <w:jc w:val="center"/>
        <w:rPr>
          <w:rFonts w:ascii="Times New Roman" w:eastAsia="Times New Roman" w:hAnsi="Times New Roman" w:cs="Times New Roman"/>
          <w:b/>
          <w:kern w:val="0"/>
          <w:sz w:val="28"/>
          <w:szCs w:val="28"/>
          <w:lang w:eastAsia="ru-RU"/>
          <w14:ligatures w14:val="none"/>
        </w:rPr>
      </w:pPr>
    </w:p>
    <w:p w14:paraId="3F3A23CC" w14:textId="77777777" w:rsidR="00487125" w:rsidRPr="00487125" w:rsidRDefault="00487125" w:rsidP="00487125">
      <w:pPr>
        <w:numPr>
          <w:ilvl w:val="0"/>
          <w:numId w:val="2"/>
        </w:numPr>
        <w:tabs>
          <w:tab w:val="left" w:pos="851"/>
        </w:tabs>
        <w:spacing w:after="0" w:line="240" w:lineRule="auto"/>
        <w:ind w:left="14" w:firstLine="553"/>
        <w:rPr>
          <w:rFonts w:ascii="Times New Roman" w:eastAsia="Arial" w:hAnsi="Times New Roman" w:cs="Times New Roman"/>
          <w:b/>
          <w:kern w:val="0"/>
          <w:sz w:val="28"/>
          <w:szCs w:val="28"/>
          <w:lang w:val="ru" w:eastAsia="ru-RU"/>
          <w14:ligatures w14:val="none"/>
        </w:rPr>
      </w:pPr>
      <w:r w:rsidRPr="00487125">
        <w:rPr>
          <w:rFonts w:ascii="Times New Roman" w:eastAsia="Times New Roman" w:hAnsi="Times New Roman" w:cs="Times New Roman"/>
          <w:b/>
          <w:kern w:val="0"/>
          <w:sz w:val="28"/>
          <w:szCs w:val="28"/>
          <w:lang w:val="ru" w:eastAsia="ru-RU"/>
          <w14:ligatures w14:val="none"/>
        </w:rPr>
        <w:t>Цель и задачи</w:t>
      </w:r>
    </w:p>
    <w:p w14:paraId="47C3785D" w14:textId="68A9CE70" w:rsidR="001175D4" w:rsidRDefault="00487125" w:rsidP="001175D4">
      <w:pPr>
        <w:tabs>
          <w:tab w:val="left" w:pos="851"/>
        </w:tabs>
        <w:spacing w:after="0" w:line="240" w:lineRule="auto"/>
        <w:ind w:left="14" w:right="6" w:firstLine="553"/>
        <w:jc w:val="both"/>
        <w:rPr>
          <w:rFonts w:ascii="Times New Roman" w:eastAsia="Times New Roman" w:hAnsi="Times New Roman" w:cs="Times New Roman"/>
          <w:kern w:val="0"/>
          <w:sz w:val="28"/>
          <w:szCs w:val="28"/>
          <w:lang w:val="ru" w:eastAsia="ru-RU"/>
          <w14:ligatures w14:val="none"/>
        </w:rPr>
      </w:pPr>
      <w:r w:rsidRPr="00487125">
        <w:rPr>
          <w:rFonts w:ascii="Times New Roman" w:eastAsia="Times New Roman" w:hAnsi="Times New Roman" w:cs="Times New Roman"/>
          <w:kern w:val="0"/>
          <w:sz w:val="28"/>
          <w:szCs w:val="28"/>
          <w:lang w:val="ru" w:eastAsia="ru-RU"/>
          <w14:ligatures w14:val="none"/>
        </w:rPr>
        <w:t xml:space="preserve">Данный </w:t>
      </w:r>
      <w:r>
        <w:rPr>
          <w:rFonts w:ascii="Times New Roman" w:eastAsia="Times New Roman" w:hAnsi="Times New Roman" w:cs="Times New Roman"/>
          <w:kern w:val="0"/>
          <w:sz w:val="28"/>
          <w:szCs w:val="28"/>
          <w:lang w:val="ru" w:eastAsia="ru-RU"/>
          <w14:ligatures w14:val="none"/>
        </w:rPr>
        <w:t xml:space="preserve">проект </w:t>
      </w:r>
      <w:r w:rsidRPr="00487125">
        <w:rPr>
          <w:rFonts w:ascii="Times New Roman" w:eastAsia="Times New Roman" w:hAnsi="Times New Roman" w:cs="Times New Roman"/>
          <w:kern w:val="0"/>
          <w:sz w:val="28"/>
          <w:szCs w:val="28"/>
          <w:lang w:val="ru" w:eastAsia="ru-RU"/>
          <w14:ligatures w14:val="none"/>
        </w:rPr>
        <w:t>Постановления Кабинета Министров Кыргызской Республики «Об утверждении Положения о порядке представления отчетности и раскрытия информации субъектами лизинговой деятельности»</w:t>
      </w:r>
      <w:r>
        <w:rPr>
          <w:rFonts w:ascii="Times New Roman" w:eastAsia="Times New Roman" w:hAnsi="Times New Roman" w:cs="Times New Roman"/>
          <w:kern w:val="0"/>
          <w:sz w:val="28"/>
          <w:szCs w:val="28"/>
          <w:lang w:val="ru" w:eastAsia="ru-RU"/>
          <w14:ligatures w14:val="none"/>
        </w:rPr>
        <w:t xml:space="preserve"> (далее – проект </w:t>
      </w:r>
      <w:r w:rsidR="00D912C5">
        <w:rPr>
          <w:rFonts w:ascii="Times New Roman" w:eastAsia="Times New Roman" w:hAnsi="Times New Roman" w:cs="Times New Roman"/>
          <w:kern w:val="0"/>
          <w:sz w:val="28"/>
          <w:szCs w:val="28"/>
          <w:lang w:val="ru" w:eastAsia="ru-RU"/>
          <w14:ligatures w14:val="none"/>
        </w:rPr>
        <w:t>п</w:t>
      </w:r>
      <w:r>
        <w:rPr>
          <w:rFonts w:ascii="Times New Roman" w:eastAsia="Times New Roman" w:hAnsi="Times New Roman" w:cs="Times New Roman"/>
          <w:kern w:val="0"/>
          <w:sz w:val="28"/>
          <w:szCs w:val="28"/>
          <w:lang w:val="ru" w:eastAsia="ru-RU"/>
          <w14:ligatures w14:val="none"/>
        </w:rPr>
        <w:t>остановления)</w:t>
      </w:r>
      <w:r w:rsidRPr="00487125">
        <w:rPr>
          <w:rFonts w:ascii="Times New Roman" w:eastAsia="Times New Roman" w:hAnsi="Times New Roman" w:cs="Times New Roman"/>
          <w:kern w:val="0"/>
          <w:sz w:val="28"/>
          <w:szCs w:val="28"/>
          <w:lang w:val="ru" w:eastAsia="ru-RU"/>
          <w14:ligatures w14:val="none"/>
        </w:rPr>
        <w:t xml:space="preserve"> разработан </w:t>
      </w:r>
      <w:r w:rsidR="001175D4" w:rsidRPr="001175D4">
        <w:rPr>
          <w:rFonts w:ascii="Times New Roman" w:eastAsia="Times New Roman" w:hAnsi="Times New Roman" w:cs="Times New Roman"/>
          <w:kern w:val="0"/>
          <w:sz w:val="28"/>
          <w:szCs w:val="28"/>
          <w:lang w:val="ru" w:eastAsia="ru-RU"/>
          <w14:ligatures w14:val="none"/>
        </w:rPr>
        <w:t>в целях эффективной реализации нормы Закона Кыргызской Республики «О финансовой аренде (лизинге)», а также глав</w:t>
      </w:r>
      <w:r w:rsidR="001175D4">
        <w:rPr>
          <w:rFonts w:ascii="Times New Roman" w:eastAsia="Times New Roman" w:hAnsi="Times New Roman" w:cs="Times New Roman"/>
          <w:kern w:val="0"/>
          <w:sz w:val="28"/>
          <w:szCs w:val="28"/>
          <w:lang w:val="ru" w:eastAsia="ru-RU"/>
          <w14:ligatures w14:val="none"/>
        </w:rPr>
        <w:t>ы</w:t>
      </w:r>
      <w:r w:rsidR="001175D4" w:rsidRPr="001175D4">
        <w:rPr>
          <w:rFonts w:ascii="Times New Roman" w:eastAsia="Times New Roman" w:hAnsi="Times New Roman" w:cs="Times New Roman"/>
          <w:kern w:val="0"/>
          <w:sz w:val="28"/>
          <w:szCs w:val="28"/>
          <w:lang w:val="ru" w:eastAsia="ru-RU"/>
          <w14:ligatures w14:val="none"/>
        </w:rPr>
        <w:t xml:space="preserve"> 7 Положения о лизинговой деятельности на территории Кыргызской Республики, утвержденного постановлением Кабинета Министров Кыргызской Республики от 3 сентября 2024 года №539</w:t>
      </w:r>
      <w:r w:rsidR="001175D4">
        <w:rPr>
          <w:rFonts w:ascii="Times New Roman" w:eastAsia="Times New Roman" w:hAnsi="Times New Roman" w:cs="Times New Roman"/>
          <w:kern w:val="0"/>
          <w:sz w:val="28"/>
          <w:szCs w:val="28"/>
          <w:lang w:val="ru" w:eastAsia="ru-RU"/>
          <w14:ligatures w14:val="none"/>
        </w:rPr>
        <w:t>.</w:t>
      </w:r>
    </w:p>
    <w:p w14:paraId="7D0C74E8" w14:textId="7D802D3C" w:rsidR="007C2233" w:rsidRPr="001175D4" w:rsidRDefault="007C2233" w:rsidP="001175D4">
      <w:pPr>
        <w:tabs>
          <w:tab w:val="left" w:pos="851"/>
        </w:tabs>
        <w:spacing w:after="0" w:line="240" w:lineRule="auto"/>
        <w:ind w:left="14" w:right="6" w:firstLine="553"/>
        <w:jc w:val="both"/>
        <w:rPr>
          <w:rFonts w:ascii="Times New Roman" w:eastAsia="Times New Roman" w:hAnsi="Times New Roman" w:cs="Times New Roman"/>
          <w:kern w:val="0"/>
          <w:sz w:val="28"/>
          <w:szCs w:val="28"/>
          <w:lang w:val="ru" w:eastAsia="ru-RU"/>
          <w14:ligatures w14:val="none"/>
        </w:rPr>
      </w:pPr>
      <w:r>
        <w:rPr>
          <w:rFonts w:ascii="Times New Roman" w:eastAsia="Times New Roman" w:hAnsi="Times New Roman" w:cs="Times New Roman"/>
          <w:kern w:val="0"/>
          <w:sz w:val="28"/>
          <w:szCs w:val="28"/>
          <w:lang w:val="ru" w:eastAsia="ru-RU"/>
          <w14:ligatures w14:val="none"/>
        </w:rPr>
        <w:t>Целью настоящего проекта Положения является создание единого стандарта формы отчетности лизинговых компаний для обеспечения прозрачности их деятельности, сопоставимости отчетностей лизинговых компаний, а также для регулирования и мониторинга соответствия деятельности лизинговых компаний действующему законодательству в сфере финансовый аренды (лизинга).</w:t>
      </w:r>
    </w:p>
    <w:p w14:paraId="178C8A84" w14:textId="77777777" w:rsidR="00487125" w:rsidRPr="00487125" w:rsidRDefault="00487125" w:rsidP="00487125">
      <w:pPr>
        <w:numPr>
          <w:ilvl w:val="0"/>
          <w:numId w:val="2"/>
        </w:numPr>
        <w:tabs>
          <w:tab w:val="left" w:pos="851"/>
        </w:tabs>
        <w:spacing w:after="0" w:line="240" w:lineRule="auto"/>
        <w:ind w:left="14" w:firstLine="553"/>
        <w:rPr>
          <w:rFonts w:ascii="Times New Roman" w:eastAsia="Arial" w:hAnsi="Times New Roman" w:cs="Times New Roman"/>
          <w:b/>
          <w:kern w:val="0"/>
          <w:sz w:val="28"/>
          <w:szCs w:val="28"/>
          <w:lang w:val="ru" w:eastAsia="ru-RU"/>
          <w14:ligatures w14:val="none"/>
        </w:rPr>
      </w:pPr>
      <w:r w:rsidRPr="00487125">
        <w:rPr>
          <w:rFonts w:ascii="Times New Roman" w:eastAsia="Times New Roman" w:hAnsi="Times New Roman" w:cs="Times New Roman"/>
          <w:b/>
          <w:kern w:val="0"/>
          <w:sz w:val="28"/>
          <w:szCs w:val="28"/>
          <w:lang w:val="ru" w:eastAsia="ru-RU"/>
          <w14:ligatures w14:val="none"/>
        </w:rPr>
        <w:t>Описательная часть</w:t>
      </w:r>
    </w:p>
    <w:p w14:paraId="05AAA00E" w14:textId="4345FEF8" w:rsidR="00487125" w:rsidRPr="00487125" w:rsidRDefault="00487125" w:rsidP="00487125">
      <w:pPr>
        <w:spacing w:after="0" w:line="240" w:lineRule="auto"/>
        <w:ind w:left="14" w:right="6" w:firstLine="553"/>
        <w:jc w:val="both"/>
        <w:rPr>
          <w:rFonts w:ascii="Times New Roman" w:eastAsia="Times New Roman" w:hAnsi="Times New Roman" w:cs="Times New Roman"/>
          <w:kern w:val="0"/>
          <w:sz w:val="28"/>
          <w:szCs w:val="28"/>
          <w:lang w:val="ru" w:eastAsia="ru-RU"/>
          <w14:ligatures w14:val="none"/>
        </w:rPr>
      </w:pPr>
      <w:r w:rsidRPr="00487125">
        <w:rPr>
          <w:rFonts w:ascii="Times New Roman" w:eastAsia="Times New Roman" w:hAnsi="Times New Roman" w:cs="Times New Roman"/>
          <w:kern w:val="0"/>
          <w:sz w:val="28"/>
          <w:szCs w:val="28"/>
          <w:lang w:val="ru" w:eastAsia="ru-RU"/>
          <w14:ligatures w14:val="none"/>
        </w:rPr>
        <w:t>Согласно действующему законодательству, лизинг</w:t>
      </w:r>
      <w:r w:rsidR="00146D3D">
        <w:rPr>
          <w:rFonts w:ascii="Times New Roman" w:eastAsia="Times New Roman" w:hAnsi="Times New Roman" w:cs="Times New Roman"/>
          <w:kern w:val="0"/>
          <w:sz w:val="28"/>
          <w:szCs w:val="28"/>
          <w:lang w:val="ru" w:eastAsia="ru-RU"/>
          <w14:ligatures w14:val="none"/>
        </w:rPr>
        <w:t xml:space="preserve"> – это</w:t>
      </w:r>
      <w:r w:rsidRPr="00487125">
        <w:rPr>
          <w:rFonts w:ascii="Times New Roman" w:eastAsia="Times New Roman" w:hAnsi="Times New Roman" w:cs="Times New Roman"/>
          <w:kern w:val="0"/>
          <w:sz w:val="28"/>
          <w:szCs w:val="28"/>
          <w:lang w:val="ru" w:eastAsia="ru-RU"/>
          <w14:ligatures w14:val="none"/>
        </w:rPr>
        <w:t xml:space="preserve"> совокупность экономических и правовых отношений, возникающих в связи с реализацией договора лизинга, в том числе приобретением предмета лизинга.</w:t>
      </w:r>
    </w:p>
    <w:p w14:paraId="7DCAF21A" w14:textId="59BA31C2" w:rsidR="00487125" w:rsidRPr="00487125" w:rsidRDefault="00487125" w:rsidP="00487125">
      <w:pPr>
        <w:spacing w:after="0" w:line="240" w:lineRule="auto"/>
        <w:ind w:left="14" w:right="6" w:firstLine="553"/>
        <w:jc w:val="both"/>
        <w:rPr>
          <w:rFonts w:ascii="Times New Roman" w:eastAsia="Times New Roman" w:hAnsi="Times New Roman" w:cs="Times New Roman"/>
          <w:kern w:val="0"/>
          <w:sz w:val="28"/>
          <w:szCs w:val="28"/>
          <w:lang w:val="ru" w:eastAsia="ru-RU"/>
          <w14:ligatures w14:val="none"/>
        </w:rPr>
      </w:pPr>
      <w:r w:rsidRPr="00487125">
        <w:rPr>
          <w:rFonts w:ascii="Times New Roman" w:eastAsia="Times New Roman" w:hAnsi="Times New Roman" w:cs="Times New Roman"/>
          <w:kern w:val="0"/>
          <w:sz w:val="28"/>
          <w:szCs w:val="28"/>
          <w:lang w:val="ru" w:eastAsia="ru-RU"/>
          <w14:ligatures w14:val="none"/>
        </w:rPr>
        <w:t xml:space="preserve">Сферой применения </w:t>
      </w:r>
      <w:r w:rsidR="009F6E82">
        <w:rPr>
          <w:rFonts w:ascii="Times New Roman" w:eastAsia="Times New Roman" w:hAnsi="Times New Roman" w:cs="Times New Roman"/>
          <w:kern w:val="0"/>
          <w:sz w:val="28"/>
          <w:szCs w:val="28"/>
          <w:lang w:val="ru" w:eastAsia="ru-RU"/>
          <w14:ligatures w14:val="none"/>
        </w:rPr>
        <w:t xml:space="preserve">законодательства в сфере лизинговой деятельности </w:t>
      </w:r>
      <w:r w:rsidRPr="00487125">
        <w:rPr>
          <w:rFonts w:ascii="Times New Roman" w:eastAsia="Times New Roman" w:hAnsi="Times New Roman" w:cs="Times New Roman"/>
          <w:kern w:val="0"/>
          <w:sz w:val="28"/>
          <w:szCs w:val="28"/>
          <w:lang w:val="ru" w:eastAsia="ru-RU"/>
          <w14:ligatures w14:val="none"/>
        </w:rPr>
        <w:t>является лизинг имущества, относящегося к не потребляемым вещам, включая земельные участки (кроме других природных объектов), передаваемого во временное владение и пользование физическим и юридическим лицам.</w:t>
      </w:r>
    </w:p>
    <w:p w14:paraId="6DB6D869" w14:textId="77777777" w:rsidR="00487125" w:rsidRPr="00487125" w:rsidRDefault="00487125" w:rsidP="00487125">
      <w:pPr>
        <w:spacing w:after="0" w:line="240" w:lineRule="auto"/>
        <w:ind w:left="14" w:right="6" w:firstLine="553"/>
        <w:jc w:val="both"/>
        <w:rPr>
          <w:rFonts w:ascii="Times New Roman" w:eastAsia="Times New Roman" w:hAnsi="Times New Roman" w:cs="Times New Roman"/>
          <w:kern w:val="0"/>
          <w:sz w:val="28"/>
          <w:szCs w:val="28"/>
          <w:lang w:val="ru" w:eastAsia="ru-RU"/>
          <w14:ligatures w14:val="none"/>
        </w:rPr>
      </w:pPr>
      <w:r w:rsidRPr="00487125">
        <w:rPr>
          <w:rFonts w:ascii="Times New Roman" w:eastAsia="Times New Roman" w:hAnsi="Times New Roman" w:cs="Times New Roman"/>
          <w:kern w:val="0"/>
          <w:sz w:val="28"/>
          <w:szCs w:val="28"/>
          <w:lang w:val="ru" w:eastAsia="ru-RU"/>
          <w14:ligatures w14:val="none"/>
        </w:rPr>
        <w:t>Предметом лизинга могут быть любые не 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используемое для предпринимательской деятельности.</w:t>
      </w:r>
    </w:p>
    <w:p w14:paraId="1A9935D9" w14:textId="77777777" w:rsidR="00487125" w:rsidRPr="00487125" w:rsidRDefault="00487125" w:rsidP="00487125">
      <w:pPr>
        <w:spacing w:after="0" w:line="240" w:lineRule="auto"/>
        <w:ind w:left="14" w:right="6" w:firstLine="553"/>
        <w:jc w:val="both"/>
        <w:rPr>
          <w:rFonts w:ascii="Times New Roman" w:eastAsia="Times New Roman" w:hAnsi="Times New Roman" w:cs="Times New Roman"/>
          <w:kern w:val="0"/>
          <w:sz w:val="28"/>
          <w:szCs w:val="28"/>
          <w:lang w:val="ru" w:eastAsia="ru-RU"/>
          <w14:ligatures w14:val="none"/>
        </w:rPr>
      </w:pPr>
      <w:r w:rsidRPr="00487125">
        <w:rPr>
          <w:rFonts w:ascii="Times New Roman" w:eastAsia="Times New Roman" w:hAnsi="Times New Roman" w:cs="Times New Roman"/>
          <w:kern w:val="0"/>
          <w:sz w:val="28"/>
          <w:szCs w:val="28"/>
          <w:lang w:val="ru" w:eastAsia="ru-RU"/>
          <w14:ligatures w14:val="none"/>
        </w:rPr>
        <w:t xml:space="preserve">Предметом лизинга не могут выступать природные объекты, кроме земельных участков, а также имущество, запрещенное законодательством Кыргызской Республики для свободного обращения или для которого установлен особый порядок обращения. </w:t>
      </w:r>
    </w:p>
    <w:p w14:paraId="02B3897F" w14:textId="77777777" w:rsidR="00487125" w:rsidRPr="00487125" w:rsidRDefault="00487125" w:rsidP="00487125">
      <w:pPr>
        <w:spacing w:after="0" w:line="240" w:lineRule="auto"/>
        <w:ind w:left="14" w:right="6" w:firstLine="553"/>
        <w:jc w:val="both"/>
        <w:rPr>
          <w:rFonts w:ascii="Times New Roman" w:eastAsia="Times New Roman" w:hAnsi="Times New Roman" w:cs="Times New Roman"/>
          <w:kern w:val="0"/>
          <w:sz w:val="28"/>
          <w:szCs w:val="28"/>
          <w:lang w:val="ru" w:eastAsia="ru-RU"/>
          <w14:ligatures w14:val="none"/>
        </w:rPr>
      </w:pPr>
      <w:r w:rsidRPr="00487125">
        <w:rPr>
          <w:rFonts w:ascii="Times New Roman" w:eastAsia="Times New Roman" w:hAnsi="Times New Roman" w:cs="Times New Roman"/>
          <w:kern w:val="0"/>
          <w:sz w:val="28"/>
          <w:szCs w:val="28"/>
          <w:lang w:val="ru" w:eastAsia="ru-RU"/>
          <w14:ligatures w14:val="none"/>
        </w:rPr>
        <w:t>Субъектами лизинга являются:</w:t>
      </w:r>
    </w:p>
    <w:p w14:paraId="5366E92D" w14:textId="345947C4" w:rsidR="00A5534E" w:rsidRDefault="00487125" w:rsidP="00487125">
      <w:pPr>
        <w:spacing w:after="0" w:line="240" w:lineRule="auto"/>
        <w:ind w:left="14" w:right="6" w:firstLine="553"/>
        <w:jc w:val="both"/>
        <w:rPr>
          <w:rFonts w:ascii="Times New Roman" w:eastAsia="Times New Roman" w:hAnsi="Times New Roman" w:cs="Times New Roman"/>
          <w:kern w:val="0"/>
          <w:sz w:val="28"/>
          <w:szCs w:val="28"/>
          <w:lang w:val="ru" w:eastAsia="ru-RU"/>
          <w14:ligatures w14:val="none"/>
        </w:rPr>
      </w:pPr>
      <w:r w:rsidRPr="00487125">
        <w:rPr>
          <w:rFonts w:ascii="Times New Roman" w:eastAsia="Times New Roman" w:hAnsi="Times New Roman" w:cs="Times New Roman"/>
          <w:kern w:val="0"/>
          <w:sz w:val="28"/>
          <w:szCs w:val="28"/>
          <w:lang w:val="ru" w:eastAsia="ru-RU"/>
          <w14:ligatures w14:val="none"/>
        </w:rPr>
        <w:t>- лизингодатель</w:t>
      </w:r>
      <w:r w:rsidR="00A5534E">
        <w:rPr>
          <w:rFonts w:ascii="Times New Roman" w:eastAsia="Times New Roman" w:hAnsi="Times New Roman" w:cs="Times New Roman"/>
          <w:kern w:val="0"/>
          <w:sz w:val="28"/>
          <w:szCs w:val="28"/>
          <w:lang w:val="ru" w:eastAsia="ru-RU"/>
          <w14:ligatures w14:val="none"/>
        </w:rPr>
        <w:t xml:space="preserve"> –</w:t>
      </w:r>
      <w:r w:rsidRPr="00487125">
        <w:rPr>
          <w:rFonts w:ascii="Times New Roman" w:eastAsia="Times New Roman" w:hAnsi="Times New Roman" w:cs="Times New Roman"/>
          <w:kern w:val="0"/>
          <w:sz w:val="28"/>
          <w:szCs w:val="28"/>
          <w:lang w:val="ru" w:eastAsia="ru-RU"/>
          <w14:ligatures w14:val="none"/>
        </w:rPr>
        <w:t xml:space="preserve"> юридическое или физическое лицо, занимающееся индивидуальной предпринимательской деятельностью в установленном законодательством порядке, которое за счет собственных и/или заемных </w:t>
      </w:r>
      <w:r w:rsidRPr="00487125">
        <w:rPr>
          <w:rFonts w:ascii="Times New Roman" w:eastAsia="Times New Roman" w:hAnsi="Times New Roman" w:cs="Times New Roman"/>
          <w:kern w:val="0"/>
          <w:sz w:val="28"/>
          <w:szCs w:val="28"/>
          <w:lang w:val="ru" w:eastAsia="ru-RU"/>
          <w14:ligatures w14:val="none"/>
        </w:rPr>
        <w:lastRenderedPageBreak/>
        <w:t xml:space="preserve">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 </w:t>
      </w:r>
    </w:p>
    <w:p w14:paraId="3CAE8170" w14:textId="726AE8D8" w:rsidR="00487125" w:rsidRPr="00487125" w:rsidRDefault="00A5534E" w:rsidP="00487125">
      <w:pPr>
        <w:spacing w:after="0" w:line="240" w:lineRule="auto"/>
        <w:ind w:left="14" w:right="6" w:firstLine="553"/>
        <w:jc w:val="both"/>
        <w:rPr>
          <w:rFonts w:ascii="Times New Roman" w:eastAsia="Times New Roman" w:hAnsi="Times New Roman" w:cs="Times New Roman"/>
          <w:kern w:val="0"/>
          <w:sz w:val="28"/>
          <w:szCs w:val="28"/>
          <w:lang w:val="ru" w:eastAsia="ru-RU"/>
          <w14:ligatures w14:val="none"/>
        </w:rPr>
      </w:pPr>
      <w:r>
        <w:rPr>
          <w:rFonts w:ascii="Times New Roman" w:eastAsia="Times New Roman" w:hAnsi="Times New Roman" w:cs="Times New Roman"/>
          <w:noProof/>
          <w:kern w:val="0"/>
          <w:sz w:val="28"/>
          <w:szCs w:val="28"/>
          <w:lang w:eastAsia="ru-RU"/>
          <w14:ligatures w14:val="none"/>
        </w:rPr>
        <w:t xml:space="preserve">- лизингополучатель – </w:t>
      </w:r>
      <w:r w:rsidRPr="00A5534E">
        <w:rPr>
          <w:rFonts w:ascii="Times New Roman" w:eastAsia="Times New Roman" w:hAnsi="Times New Roman" w:cs="Times New Roman"/>
          <w:noProof/>
          <w:kern w:val="0"/>
          <w:sz w:val="28"/>
          <w:szCs w:val="28"/>
          <w:lang w:eastAsia="ru-RU"/>
          <w14:ligatures w14:val="none"/>
        </w:rPr>
        <w:t>юридическое или физическое лицо, занимающееся индивидуальной предпринимательской деятельностью в установленном законодательством порядке,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в пользование в соответствии с договором лизинга</w:t>
      </w:r>
    </w:p>
    <w:p w14:paraId="0DA8774A" w14:textId="2E590518" w:rsidR="00487125" w:rsidRPr="00487125" w:rsidRDefault="00487125" w:rsidP="00487125">
      <w:pPr>
        <w:numPr>
          <w:ilvl w:val="0"/>
          <w:numId w:val="1"/>
        </w:numPr>
        <w:spacing w:after="0" w:line="240" w:lineRule="auto"/>
        <w:ind w:right="6" w:firstLine="553"/>
        <w:jc w:val="both"/>
        <w:rPr>
          <w:rFonts w:ascii="Times New Roman" w:eastAsia="Arial" w:hAnsi="Times New Roman" w:cs="Times New Roman"/>
          <w:kern w:val="0"/>
          <w:sz w:val="28"/>
          <w:szCs w:val="28"/>
          <w:lang w:val="ru" w:eastAsia="ru-RU"/>
          <w14:ligatures w14:val="none"/>
        </w:rPr>
      </w:pPr>
      <w:r w:rsidRPr="00487125">
        <w:rPr>
          <w:rFonts w:ascii="Times New Roman" w:eastAsia="Times New Roman" w:hAnsi="Times New Roman" w:cs="Times New Roman"/>
          <w:kern w:val="0"/>
          <w:sz w:val="28"/>
          <w:szCs w:val="28"/>
          <w:lang w:val="ru" w:eastAsia="ru-RU"/>
          <w14:ligatures w14:val="none"/>
        </w:rPr>
        <w:t xml:space="preserve">продавец </w:t>
      </w:r>
      <w:r w:rsidR="00A5534E">
        <w:rPr>
          <w:rFonts w:ascii="Times New Roman" w:eastAsia="Times New Roman" w:hAnsi="Times New Roman" w:cs="Times New Roman"/>
          <w:kern w:val="0"/>
          <w:sz w:val="28"/>
          <w:szCs w:val="28"/>
          <w:lang w:val="ru" w:eastAsia="ru-RU"/>
          <w14:ligatures w14:val="none"/>
        </w:rPr>
        <w:t>–</w:t>
      </w:r>
      <w:r w:rsidRPr="00487125">
        <w:rPr>
          <w:rFonts w:ascii="Times New Roman" w:eastAsia="Times New Roman" w:hAnsi="Times New Roman" w:cs="Times New Roman"/>
          <w:kern w:val="0"/>
          <w:sz w:val="28"/>
          <w:szCs w:val="28"/>
          <w:lang w:val="ru" w:eastAsia="ru-RU"/>
          <w14:ligatures w14:val="none"/>
        </w:rPr>
        <w:t xml:space="preserve"> физическое или юридическое лицо, которое продает лизингодателю в обусловленный срок имущество, являющееся предметом лизинга.</w:t>
      </w:r>
    </w:p>
    <w:p w14:paraId="12F514F2" w14:textId="77777777" w:rsidR="00487125" w:rsidRPr="00487125" w:rsidRDefault="00487125" w:rsidP="00487125">
      <w:pPr>
        <w:spacing w:after="0" w:line="240" w:lineRule="auto"/>
        <w:ind w:left="14" w:right="6" w:firstLine="553"/>
        <w:jc w:val="both"/>
        <w:rPr>
          <w:rFonts w:ascii="Times New Roman" w:eastAsia="Times New Roman" w:hAnsi="Times New Roman" w:cs="Times New Roman"/>
          <w:kern w:val="0"/>
          <w:sz w:val="28"/>
          <w:szCs w:val="28"/>
          <w:lang w:val="ru" w:eastAsia="ru-RU"/>
          <w14:ligatures w14:val="none"/>
        </w:rPr>
      </w:pPr>
      <w:r w:rsidRPr="00487125">
        <w:rPr>
          <w:rFonts w:ascii="Times New Roman" w:eastAsia="Times New Roman" w:hAnsi="Times New Roman" w:cs="Times New Roman"/>
          <w:kern w:val="0"/>
          <w:sz w:val="28"/>
          <w:szCs w:val="28"/>
          <w:lang w:val="ru" w:eastAsia="ru-RU"/>
          <w14:ligatures w14:val="none"/>
        </w:rPr>
        <w:t>В отношении предмета лизинга не допускается совмещение обязательств лизингодателя и лизингополучателя.</w:t>
      </w:r>
    </w:p>
    <w:p w14:paraId="5F315131" w14:textId="77777777" w:rsidR="00487125" w:rsidRPr="00487125" w:rsidRDefault="00487125" w:rsidP="00487125">
      <w:pPr>
        <w:spacing w:after="0" w:line="240" w:lineRule="auto"/>
        <w:ind w:left="14" w:right="13" w:firstLine="553"/>
        <w:jc w:val="both"/>
        <w:rPr>
          <w:rFonts w:ascii="Times New Roman" w:eastAsia="Times New Roman" w:hAnsi="Times New Roman" w:cs="Times New Roman"/>
          <w:kern w:val="0"/>
          <w:sz w:val="28"/>
          <w:szCs w:val="28"/>
          <w:lang w:val="ru" w:eastAsia="ru-RU"/>
          <w14:ligatures w14:val="none"/>
        </w:rPr>
      </w:pPr>
      <w:r w:rsidRPr="00487125">
        <w:rPr>
          <w:rFonts w:ascii="Times New Roman" w:eastAsia="Times New Roman" w:hAnsi="Times New Roman" w:cs="Times New Roman"/>
          <w:kern w:val="0"/>
          <w:sz w:val="28"/>
          <w:szCs w:val="28"/>
          <w:lang w:val="ru" w:eastAsia="ru-RU"/>
          <w14:ligatures w14:val="none"/>
        </w:rPr>
        <w:t>Из вышеуказанного следует, что лизингополучателем всегда выступает юридическое или физическое лицо, занимающееся индивидуальной предпринимательской деятельностью, тем самым подтверждая то, что в основе лизинговых отношений лежит предпринимательская деятельность.</w:t>
      </w:r>
    </w:p>
    <w:p w14:paraId="0204B75F" w14:textId="0A73AC38" w:rsidR="00487125" w:rsidRPr="00487125" w:rsidRDefault="00487125" w:rsidP="00487125">
      <w:pPr>
        <w:spacing w:after="0" w:line="240" w:lineRule="auto"/>
        <w:ind w:left="14" w:right="13" w:firstLine="553"/>
        <w:jc w:val="both"/>
        <w:rPr>
          <w:rFonts w:ascii="Times New Roman" w:eastAsia="Times New Roman" w:hAnsi="Times New Roman" w:cs="Times New Roman"/>
          <w:kern w:val="0"/>
          <w:sz w:val="28"/>
          <w:szCs w:val="28"/>
          <w:lang w:val="ru" w:eastAsia="ru-RU"/>
          <w14:ligatures w14:val="none"/>
        </w:rPr>
      </w:pPr>
      <w:r w:rsidRPr="00487125">
        <w:rPr>
          <w:rFonts w:ascii="Times New Roman" w:eastAsia="Times New Roman" w:hAnsi="Times New Roman" w:cs="Times New Roman"/>
          <w:kern w:val="0"/>
          <w:sz w:val="28"/>
          <w:szCs w:val="28"/>
          <w:lang w:val="ru" w:eastAsia="ru-RU"/>
          <w14:ligatures w14:val="none"/>
        </w:rPr>
        <w:t xml:space="preserve">Потребительский лизинг, как одно из направлений финансовых услуг, связанное с передачей имущества в финансовую аренду, широко практикуется за рубежом уже на протяжении многих лет. В Кыргызстане лизинговые операции стали осуществляться с 2003 года. Лизингодателями выступили коммерческие банки и микро финансовые компании. </w:t>
      </w:r>
    </w:p>
    <w:p w14:paraId="09FB6093" w14:textId="73B153BB" w:rsidR="00487125" w:rsidRPr="00487125" w:rsidRDefault="00487125" w:rsidP="00487125">
      <w:pPr>
        <w:spacing w:after="0" w:line="240" w:lineRule="auto"/>
        <w:ind w:left="14" w:right="13" w:firstLine="553"/>
        <w:jc w:val="both"/>
        <w:rPr>
          <w:rFonts w:ascii="Times New Roman" w:eastAsia="Times New Roman" w:hAnsi="Times New Roman" w:cs="Times New Roman"/>
          <w:kern w:val="0"/>
          <w:sz w:val="28"/>
          <w:szCs w:val="28"/>
          <w:lang w:val="ru" w:eastAsia="ru-RU"/>
          <w14:ligatures w14:val="none"/>
        </w:rPr>
      </w:pPr>
      <w:r w:rsidRPr="00487125">
        <w:rPr>
          <w:rFonts w:ascii="Times New Roman" w:eastAsia="Times New Roman" w:hAnsi="Times New Roman" w:cs="Times New Roman"/>
          <w:noProof/>
          <w:kern w:val="0"/>
          <w:sz w:val="28"/>
          <w:szCs w:val="28"/>
          <w:lang w:eastAsia="ru-RU"/>
          <w14:ligatures w14:val="none"/>
        </w:rPr>
        <w:drawing>
          <wp:anchor distT="0" distB="0" distL="114300" distR="114300" simplePos="0" relativeHeight="251659264" behindDoc="0" locked="0" layoutInCell="1" hidden="0" allowOverlap="1" wp14:anchorId="37AD523D" wp14:editId="0F38ADED">
            <wp:simplePos x="0" y="0"/>
            <wp:positionH relativeFrom="page">
              <wp:posOffset>986066</wp:posOffset>
            </wp:positionH>
            <wp:positionV relativeFrom="page">
              <wp:posOffset>1796049</wp:posOffset>
            </wp:positionV>
            <wp:extent cx="4402" cy="4402"/>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402" cy="4402"/>
                    </a:xfrm>
                    <a:prstGeom prst="rect">
                      <a:avLst/>
                    </a:prstGeom>
                    <a:ln/>
                  </pic:spPr>
                </pic:pic>
              </a:graphicData>
            </a:graphic>
          </wp:anchor>
        </w:drawing>
      </w:r>
      <w:r w:rsidRPr="00487125">
        <w:rPr>
          <w:rFonts w:ascii="Times New Roman" w:eastAsia="Times New Roman" w:hAnsi="Times New Roman" w:cs="Times New Roman"/>
          <w:noProof/>
          <w:kern w:val="0"/>
          <w:sz w:val="28"/>
          <w:szCs w:val="28"/>
          <w:lang w:eastAsia="ru-RU"/>
          <w14:ligatures w14:val="none"/>
        </w:rPr>
        <w:drawing>
          <wp:anchor distT="0" distB="0" distL="114300" distR="114300" simplePos="0" relativeHeight="251660288" behindDoc="0" locked="0" layoutInCell="1" hidden="0" allowOverlap="1" wp14:anchorId="0C7526AE" wp14:editId="0559A2ED">
            <wp:simplePos x="0" y="0"/>
            <wp:positionH relativeFrom="page">
              <wp:posOffset>986066</wp:posOffset>
            </wp:positionH>
            <wp:positionV relativeFrom="page">
              <wp:posOffset>2077782</wp:posOffset>
            </wp:positionV>
            <wp:extent cx="4402" cy="4402"/>
            <wp:effectExtent l="0" t="0" r="0" b="0"/>
            <wp:wrapSquare wrapText="bothSides" distT="0" distB="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4402" cy="4402"/>
                    </a:xfrm>
                    <a:prstGeom prst="rect">
                      <a:avLst/>
                    </a:prstGeom>
                    <a:ln/>
                  </pic:spPr>
                </pic:pic>
              </a:graphicData>
            </a:graphic>
          </wp:anchor>
        </w:drawing>
      </w:r>
      <w:r w:rsidRPr="00487125">
        <w:rPr>
          <w:rFonts w:ascii="Times New Roman" w:eastAsia="Times New Roman" w:hAnsi="Times New Roman" w:cs="Times New Roman"/>
          <w:noProof/>
          <w:kern w:val="0"/>
          <w:sz w:val="28"/>
          <w:szCs w:val="28"/>
          <w:lang w:eastAsia="ru-RU"/>
          <w14:ligatures w14:val="none"/>
        </w:rPr>
        <w:drawing>
          <wp:anchor distT="0" distB="0" distL="114300" distR="114300" simplePos="0" relativeHeight="251661312" behindDoc="0" locked="0" layoutInCell="1" hidden="0" allowOverlap="1" wp14:anchorId="5ACC1D09" wp14:editId="6382D249">
            <wp:simplePos x="0" y="0"/>
            <wp:positionH relativeFrom="page">
              <wp:posOffset>986066</wp:posOffset>
            </wp:positionH>
            <wp:positionV relativeFrom="page">
              <wp:posOffset>3979480</wp:posOffset>
            </wp:positionV>
            <wp:extent cx="4402" cy="4402"/>
            <wp:effectExtent l="0" t="0" r="0" b="0"/>
            <wp:wrapSquare wrapText="bothSides" distT="0" distB="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4402" cy="4402"/>
                    </a:xfrm>
                    <a:prstGeom prst="rect">
                      <a:avLst/>
                    </a:prstGeom>
                    <a:ln/>
                  </pic:spPr>
                </pic:pic>
              </a:graphicData>
            </a:graphic>
          </wp:anchor>
        </w:drawing>
      </w:r>
      <w:r w:rsidRPr="00487125">
        <w:rPr>
          <w:rFonts w:ascii="Times New Roman" w:eastAsia="Times New Roman" w:hAnsi="Times New Roman" w:cs="Times New Roman"/>
          <w:kern w:val="0"/>
          <w:sz w:val="28"/>
          <w:szCs w:val="28"/>
          <w:lang w:val="ru" w:eastAsia="ru-RU"/>
          <w14:ligatures w14:val="none"/>
        </w:rPr>
        <w:t xml:space="preserve">Для развития лизинговых операций в Кыргызстане принимаются меры в виде предоставления льгот и преференций. Некоторые изменения по налогообложению лизинговых сделок были внесены в 2012 году, а с 1 января 2013 года были введены преференции по различным налогам </w:t>
      </w:r>
      <w:r w:rsidR="00BF66F5">
        <w:rPr>
          <w:rFonts w:ascii="Times New Roman" w:eastAsia="Times New Roman" w:hAnsi="Times New Roman" w:cs="Times New Roman"/>
          <w:kern w:val="0"/>
          <w:sz w:val="28"/>
          <w:szCs w:val="28"/>
          <w:lang w:val="ru" w:eastAsia="ru-RU"/>
          <w14:ligatures w14:val="none"/>
        </w:rPr>
        <w:t>-</w:t>
      </w:r>
      <w:r w:rsidRPr="00487125">
        <w:rPr>
          <w:rFonts w:ascii="Times New Roman" w:eastAsia="Times New Roman" w:hAnsi="Times New Roman" w:cs="Times New Roman"/>
          <w:kern w:val="0"/>
          <w:sz w:val="28"/>
          <w:szCs w:val="28"/>
          <w:lang w:val="ru" w:eastAsia="ru-RU"/>
          <w14:ligatures w14:val="none"/>
        </w:rPr>
        <w:t xml:space="preserve"> банки освободили от НДС, налога с продаж и частично от уплаты НДС на импорт. Банки должны платить налог на прибыль в размере 10% и 10% налог на доходы нерезидентов. По данным Министерства экономики</w:t>
      </w:r>
      <w:r w:rsidR="00A5534E">
        <w:rPr>
          <w:rFonts w:ascii="Times New Roman" w:eastAsia="Times New Roman" w:hAnsi="Times New Roman" w:cs="Times New Roman"/>
          <w:kern w:val="0"/>
          <w:sz w:val="28"/>
          <w:szCs w:val="28"/>
          <w:lang w:val="ru" w:eastAsia="ru-RU"/>
          <w14:ligatures w14:val="none"/>
        </w:rPr>
        <w:t xml:space="preserve"> и коммерции Кыргызской Республики</w:t>
      </w:r>
      <w:r w:rsidRPr="00487125">
        <w:rPr>
          <w:rFonts w:ascii="Times New Roman" w:eastAsia="Times New Roman" w:hAnsi="Times New Roman" w:cs="Times New Roman"/>
          <w:kern w:val="0"/>
          <w:sz w:val="28"/>
          <w:szCs w:val="28"/>
          <w:lang w:val="ru" w:eastAsia="ru-RU"/>
          <w14:ligatures w14:val="none"/>
        </w:rPr>
        <w:t xml:space="preserve">, рынок лизинга в Кыргызстане в последние годы растет, преимущественно, за счет средств государственных программ. Основной объем лизинговых сделок финансируется из государственного бюджета, а выход банков на рынок лизинга, в основном, обусловлен участием в программе правительства </w:t>
      </w:r>
      <w:r w:rsidR="00A5534E">
        <w:rPr>
          <w:rFonts w:ascii="Times New Roman" w:eastAsia="Times New Roman" w:hAnsi="Times New Roman" w:cs="Times New Roman"/>
          <w:kern w:val="0"/>
          <w:sz w:val="28"/>
          <w:szCs w:val="28"/>
          <w:lang w:val="ru" w:eastAsia="ru-RU"/>
          <w14:ligatures w14:val="none"/>
        </w:rPr>
        <w:t>Кыргызской Республики</w:t>
      </w:r>
      <w:r w:rsidRPr="00487125">
        <w:rPr>
          <w:rFonts w:ascii="Times New Roman" w:eastAsia="Times New Roman" w:hAnsi="Times New Roman" w:cs="Times New Roman"/>
          <w:kern w:val="0"/>
          <w:sz w:val="28"/>
          <w:szCs w:val="28"/>
          <w:lang w:val="ru" w:eastAsia="ru-RU"/>
          <w14:ligatures w14:val="none"/>
        </w:rPr>
        <w:t xml:space="preserve"> «Финансирование сельского хозяйства».</w:t>
      </w:r>
    </w:p>
    <w:p w14:paraId="0BB4AF90" w14:textId="77777777" w:rsidR="00487125" w:rsidRPr="00487125" w:rsidRDefault="00487125" w:rsidP="00487125">
      <w:pPr>
        <w:spacing w:after="0" w:line="240" w:lineRule="auto"/>
        <w:ind w:left="14" w:right="13" w:firstLine="553"/>
        <w:jc w:val="both"/>
        <w:rPr>
          <w:rFonts w:ascii="Times New Roman" w:eastAsia="Times New Roman" w:hAnsi="Times New Roman" w:cs="Times New Roman"/>
          <w:kern w:val="0"/>
          <w:sz w:val="28"/>
          <w:szCs w:val="28"/>
          <w:lang w:val="ru" w:eastAsia="ru-RU"/>
          <w14:ligatures w14:val="none"/>
        </w:rPr>
      </w:pPr>
      <w:r w:rsidRPr="00487125">
        <w:rPr>
          <w:rFonts w:ascii="Times New Roman" w:eastAsia="Times New Roman" w:hAnsi="Times New Roman" w:cs="Times New Roman"/>
          <w:kern w:val="0"/>
          <w:sz w:val="28"/>
          <w:szCs w:val="28"/>
          <w:lang w:val="ru" w:eastAsia="ru-RU"/>
          <w14:ligatures w14:val="none"/>
        </w:rPr>
        <w:t>Основными видами лизинговых сделок являются предметы лизинга сельскохозяйственного назначения (более 70% лизингового портфеля): тракторы, комбайны, навесная, прицепная техника, оборудование для переработки сельскохозяйственной продукции. С 2017 года ОАО “</w:t>
      </w:r>
      <w:proofErr w:type="spellStart"/>
      <w:r w:rsidRPr="00487125">
        <w:rPr>
          <w:rFonts w:ascii="Times New Roman" w:eastAsia="Times New Roman" w:hAnsi="Times New Roman" w:cs="Times New Roman"/>
          <w:kern w:val="0"/>
          <w:sz w:val="28"/>
          <w:szCs w:val="28"/>
          <w:lang w:val="ru" w:eastAsia="ru-RU"/>
          <w14:ligatures w14:val="none"/>
        </w:rPr>
        <w:t>Айыл</w:t>
      </w:r>
      <w:proofErr w:type="spellEnd"/>
      <w:r w:rsidRPr="00487125">
        <w:rPr>
          <w:rFonts w:ascii="Times New Roman" w:eastAsia="Times New Roman" w:hAnsi="Times New Roman" w:cs="Times New Roman"/>
          <w:kern w:val="0"/>
          <w:sz w:val="28"/>
          <w:szCs w:val="28"/>
          <w:lang w:val="ru" w:eastAsia="ru-RU"/>
          <w14:ligatures w14:val="none"/>
        </w:rPr>
        <w:t xml:space="preserve"> Банк” начал финансировать приобретение в лизинг техники и оборудования </w:t>
      </w:r>
      <w:r w:rsidRPr="00487125">
        <w:rPr>
          <w:rFonts w:ascii="Times New Roman" w:eastAsia="Times New Roman" w:hAnsi="Times New Roman" w:cs="Times New Roman"/>
          <w:kern w:val="0"/>
          <w:sz w:val="28"/>
          <w:szCs w:val="28"/>
          <w:lang w:val="ru" w:eastAsia="ru-RU"/>
          <w14:ligatures w14:val="none"/>
        </w:rPr>
        <w:lastRenderedPageBreak/>
        <w:t xml:space="preserve">несельскохозяйственного направления: строительная, дорожная техника, промышленное оборудование, автомашины. При этом со стороны населения поступают много обращений о выдаче автомашин не по </w:t>
      </w:r>
      <w:proofErr w:type="gramStart"/>
      <w:r w:rsidRPr="00487125">
        <w:rPr>
          <w:rFonts w:ascii="Times New Roman" w:eastAsia="Times New Roman" w:hAnsi="Times New Roman" w:cs="Times New Roman"/>
          <w:kern w:val="0"/>
          <w:sz w:val="28"/>
          <w:szCs w:val="28"/>
          <w:lang w:val="ru" w:eastAsia="ru-RU"/>
          <w14:ligatures w14:val="none"/>
        </w:rPr>
        <w:t>авто-кредиту</w:t>
      </w:r>
      <w:proofErr w:type="gramEnd"/>
      <w:r w:rsidRPr="00487125">
        <w:rPr>
          <w:rFonts w:ascii="Times New Roman" w:eastAsia="Times New Roman" w:hAnsi="Times New Roman" w:cs="Times New Roman"/>
          <w:kern w:val="0"/>
          <w:sz w:val="28"/>
          <w:szCs w:val="28"/>
          <w:lang w:val="ru" w:eastAsia="ru-RU"/>
          <w14:ligatures w14:val="none"/>
        </w:rPr>
        <w:t xml:space="preserve"> а посредством лизинга.</w:t>
      </w:r>
    </w:p>
    <w:p w14:paraId="2DBFEEB6" w14:textId="77777777" w:rsidR="00487125" w:rsidRPr="00487125" w:rsidRDefault="00487125" w:rsidP="00487125">
      <w:pPr>
        <w:spacing w:after="0" w:line="240" w:lineRule="auto"/>
        <w:ind w:left="14" w:right="13" w:firstLine="553"/>
        <w:jc w:val="both"/>
        <w:rPr>
          <w:rFonts w:ascii="Times New Roman" w:eastAsia="Times New Roman" w:hAnsi="Times New Roman" w:cs="Times New Roman"/>
          <w:kern w:val="0"/>
          <w:sz w:val="28"/>
          <w:szCs w:val="28"/>
          <w:lang w:val="ru" w:eastAsia="ru-RU"/>
          <w14:ligatures w14:val="none"/>
        </w:rPr>
      </w:pPr>
      <w:r w:rsidRPr="00487125">
        <w:rPr>
          <w:rFonts w:ascii="Times New Roman" w:eastAsia="Times New Roman" w:hAnsi="Times New Roman" w:cs="Times New Roman"/>
          <w:kern w:val="0"/>
          <w:sz w:val="28"/>
          <w:szCs w:val="28"/>
          <w:lang w:val="ru" w:eastAsia="ru-RU"/>
          <w14:ligatures w14:val="none"/>
        </w:rPr>
        <w:t xml:space="preserve">Единственным финансовым продуктом для физических лиц на приобретение авто для личного пользования на текущий момент является </w:t>
      </w:r>
      <w:proofErr w:type="gramStart"/>
      <w:r w:rsidRPr="00487125">
        <w:rPr>
          <w:rFonts w:ascii="Times New Roman" w:eastAsia="Times New Roman" w:hAnsi="Times New Roman" w:cs="Times New Roman"/>
          <w:kern w:val="0"/>
          <w:sz w:val="28"/>
          <w:szCs w:val="28"/>
          <w:lang w:val="ru" w:eastAsia="ru-RU"/>
          <w14:ligatures w14:val="none"/>
        </w:rPr>
        <w:t>авто-кредит</w:t>
      </w:r>
      <w:proofErr w:type="gramEnd"/>
      <w:r w:rsidRPr="00487125">
        <w:rPr>
          <w:rFonts w:ascii="Times New Roman" w:eastAsia="Times New Roman" w:hAnsi="Times New Roman" w:cs="Times New Roman"/>
          <w:kern w:val="0"/>
          <w:sz w:val="28"/>
          <w:szCs w:val="28"/>
          <w:lang w:val="ru" w:eastAsia="ru-RU"/>
          <w14:ligatures w14:val="none"/>
        </w:rPr>
        <w:t xml:space="preserve">. Однако не все коммерческие банки предлагают именно </w:t>
      </w:r>
      <w:proofErr w:type="gramStart"/>
      <w:r w:rsidRPr="00487125">
        <w:rPr>
          <w:rFonts w:ascii="Times New Roman" w:eastAsia="Times New Roman" w:hAnsi="Times New Roman" w:cs="Times New Roman"/>
          <w:kern w:val="0"/>
          <w:sz w:val="28"/>
          <w:szCs w:val="28"/>
          <w:lang w:val="ru" w:eastAsia="ru-RU"/>
          <w14:ligatures w14:val="none"/>
        </w:rPr>
        <w:t>авто-кредит</w:t>
      </w:r>
      <w:proofErr w:type="gramEnd"/>
      <w:r w:rsidRPr="00487125">
        <w:rPr>
          <w:rFonts w:ascii="Times New Roman" w:eastAsia="Times New Roman" w:hAnsi="Times New Roman" w:cs="Times New Roman"/>
          <w:kern w:val="0"/>
          <w:sz w:val="28"/>
          <w:szCs w:val="28"/>
          <w:lang w:val="ru" w:eastAsia="ru-RU"/>
          <w14:ligatures w14:val="none"/>
        </w:rPr>
        <w:t xml:space="preserve"> под залог самого авто, а заменяют данный продукт обычным потребительским кредитом под поручительство или залог имущества, либо предлагают смешанный вариант авто-кредита с предоставлением дополнительного залога. Главная причина этого то, что автомобиль является движимым имуществом и в качестве залога несет больше рисков для кредитора, чем недвижимое имущество. Кроме того, согласно нормативным требованиям Национального банка, норма резерва для финансовых учреждений на покрытие потенциальных потерь по кредитам под движимое имущество выше, что соответственно отражается на размере процентной ставки. Условия по потребительским кредитам, как правило, жестче, чем по другим видам кредитов — ставка выше и срок короче. Указанные факторы оказывают сдерживающее влияние на развитие </w:t>
      </w:r>
      <w:proofErr w:type="gramStart"/>
      <w:r w:rsidRPr="00487125">
        <w:rPr>
          <w:rFonts w:ascii="Times New Roman" w:eastAsia="Times New Roman" w:hAnsi="Times New Roman" w:cs="Times New Roman"/>
          <w:kern w:val="0"/>
          <w:sz w:val="28"/>
          <w:szCs w:val="28"/>
          <w:lang w:val="ru" w:eastAsia="ru-RU"/>
          <w14:ligatures w14:val="none"/>
        </w:rPr>
        <w:t>авто-кредита</w:t>
      </w:r>
      <w:proofErr w:type="gramEnd"/>
      <w:r w:rsidRPr="00487125">
        <w:rPr>
          <w:rFonts w:ascii="Times New Roman" w:eastAsia="Times New Roman" w:hAnsi="Times New Roman" w:cs="Times New Roman"/>
          <w:kern w:val="0"/>
          <w:sz w:val="28"/>
          <w:szCs w:val="28"/>
          <w:lang w:val="ru" w:eastAsia="ru-RU"/>
          <w14:ligatures w14:val="none"/>
        </w:rPr>
        <w:t>.</w:t>
      </w:r>
    </w:p>
    <w:p w14:paraId="37358AAC" w14:textId="6D72CA31" w:rsidR="00487125" w:rsidRPr="00487125" w:rsidRDefault="009F6E82" w:rsidP="00487125">
      <w:pPr>
        <w:spacing w:after="0" w:line="240" w:lineRule="auto"/>
        <w:ind w:left="14" w:right="13" w:firstLine="553"/>
        <w:jc w:val="both"/>
        <w:rPr>
          <w:rFonts w:ascii="Times New Roman" w:eastAsia="Times New Roman" w:hAnsi="Times New Roman" w:cs="Times New Roman"/>
          <w:bCs/>
          <w:kern w:val="0"/>
          <w:sz w:val="28"/>
          <w:szCs w:val="28"/>
          <w:lang w:val="ru" w:eastAsia="ru-RU"/>
          <w14:ligatures w14:val="none"/>
        </w:rPr>
      </w:pPr>
      <w:r>
        <w:rPr>
          <w:rFonts w:ascii="Times New Roman" w:eastAsia="Times New Roman" w:hAnsi="Times New Roman" w:cs="Times New Roman"/>
          <w:bCs/>
          <w:kern w:val="0"/>
          <w:sz w:val="28"/>
          <w:szCs w:val="28"/>
          <w:lang w:val="ru" w:eastAsia="ru-RU"/>
          <w14:ligatures w14:val="none"/>
        </w:rPr>
        <w:t>П</w:t>
      </w:r>
      <w:r w:rsidR="00487125" w:rsidRPr="00487125">
        <w:rPr>
          <w:rFonts w:ascii="Times New Roman" w:eastAsia="Times New Roman" w:hAnsi="Times New Roman" w:cs="Times New Roman"/>
          <w:bCs/>
          <w:kern w:val="0"/>
          <w:sz w:val="28"/>
          <w:szCs w:val="28"/>
          <w:lang w:val="ru" w:eastAsia="ru-RU"/>
          <w14:ligatures w14:val="none"/>
        </w:rPr>
        <w:t>реимущества лизинга для юридических лиц и индивидуальных предпринимателей уже стали известны участникам рынка:</w:t>
      </w:r>
    </w:p>
    <w:p w14:paraId="1C15B12B" w14:textId="77777777" w:rsidR="00487125" w:rsidRPr="00487125" w:rsidRDefault="00487125" w:rsidP="00487125">
      <w:pPr>
        <w:spacing w:after="0" w:line="240" w:lineRule="auto"/>
        <w:ind w:left="14" w:right="13" w:firstLine="553"/>
        <w:jc w:val="both"/>
        <w:rPr>
          <w:rFonts w:ascii="Times New Roman" w:eastAsia="Times New Roman" w:hAnsi="Times New Roman" w:cs="Times New Roman"/>
          <w:kern w:val="0"/>
          <w:sz w:val="28"/>
          <w:szCs w:val="28"/>
          <w:lang w:val="ru" w:eastAsia="ru-RU"/>
          <w14:ligatures w14:val="none"/>
        </w:rPr>
      </w:pPr>
      <w:r w:rsidRPr="00487125">
        <w:rPr>
          <w:rFonts w:ascii="Times New Roman" w:eastAsia="Times New Roman" w:hAnsi="Times New Roman" w:cs="Times New Roman"/>
          <w:kern w:val="0"/>
          <w:sz w:val="28"/>
          <w:szCs w:val="28"/>
          <w:lang w:val="ru" w:eastAsia="ru-RU"/>
          <w14:ligatures w14:val="none"/>
        </w:rPr>
        <w:t>- выгодные условия по процентной ставке и сроку, поскольку лизинг это инвестиционное финансирование;</w:t>
      </w:r>
    </w:p>
    <w:p w14:paraId="073A7972" w14:textId="77777777" w:rsidR="00487125" w:rsidRPr="00487125" w:rsidRDefault="00487125" w:rsidP="00487125">
      <w:pPr>
        <w:spacing w:after="0" w:line="240" w:lineRule="auto"/>
        <w:ind w:left="14" w:right="13" w:firstLine="553"/>
        <w:jc w:val="both"/>
        <w:rPr>
          <w:rFonts w:ascii="Times New Roman" w:eastAsia="Times New Roman" w:hAnsi="Times New Roman" w:cs="Times New Roman"/>
          <w:kern w:val="0"/>
          <w:sz w:val="28"/>
          <w:szCs w:val="28"/>
          <w:lang w:val="ru" w:eastAsia="ru-RU"/>
          <w14:ligatures w14:val="none"/>
        </w:rPr>
      </w:pPr>
      <w:r w:rsidRPr="00487125">
        <w:rPr>
          <w:rFonts w:ascii="Times New Roman" w:eastAsia="Times New Roman" w:hAnsi="Times New Roman" w:cs="Times New Roman"/>
          <w:kern w:val="0"/>
          <w:sz w:val="28"/>
          <w:szCs w:val="28"/>
          <w:lang w:val="ru" w:eastAsia="ru-RU"/>
          <w14:ligatures w14:val="none"/>
        </w:rPr>
        <w:t>- вопросы приобретения активов и финансирования решаются одновременно;</w:t>
      </w:r>
    </w:p>
    <w:p w14:paraId="6951AE14" w14:textId="77777777" w:rsidR="00487125" w:rsidRPr="00487125" w:rsidRDefault="00487125" w:rsidP="00487125">
      <w:pPr>
        <w:spacing w:after="0" w:line="240" w:lineRule="auto"/>
        <w:ind w:left="14" w:right="13" w:firstLine="553"/>
        <w:jc w:val="both"/>
        <w:rPr>
          <w:rFonts w:ascii="Times New Roman" w:eastAsia="Times New Roman" w:hAnsi="Times New Roman" w:cs="Times New Roman"/>
          <w:kern w:val="0"/>
          <w:sz w:val="28"/>
          <w:szCs w:val="28"/>
          <w:lang w:val="ru" w:eastAsia="ru-RU"/>
          <w14:ligatures w14:val="none"/>
        </w:rPr>
      </w:pPr>
      <w:r w:rsidRPr="00487125">
        <w:rPr>
          <w:rFonts w:ascii="Times New Roman" w:eastAsia="Times New Roman" w:hAnsi="Times New Roman" w:cs="Times New Roman"/>
          <w:kern w:val="0"/>
          <w:sz w:val="28"/>
          <w:szCs w:val="28"/>
          <w:lang w:val="ru" w:eastAsia="ru-RU"/>
          <w14:ligatures w14:val="none"/>
        </w:rPr>
        <w:t>- не требует залога, обеспечением выступает сам предмет лизинга;</w:t>
      </w:r>
    </w:p>
    <w:p w14:paraId="7D9020C9" w14:textId="77777777" w:rsidR="00487125" w:rsidRPr="00487125" w:rsidRDefault="00487125" w:rsidP="00487125">
      <w:pPr>
        <w:spacing w:after="0" w:line="240" w:lineRule="auto"/>
        <w:ind w:left="14" w:right="13" w:firstLine="553"/>
        <w:jc w:val="both"/>
        <w:rPr>
          <w:rFonts w:ascii="Times New Roman" w:eastAsia="Times New Roman" w:hAnsi="Times New Roman" w:cs="Times New Roman"/>
          <w:kern w:val="0"/>
          <w:sz w:val="28"/>
          <w:szCs w:val="28"/>
          <w:lang w:val="ru" w:eastAsia="ru-RU"/>
          <w14:ligatures w14:val="none"/>
        </w:rPr>
      </w:pPr>
      <w:r w:rsidRPr="00487125">
        <w:rPr>
          <w:rFonts w:ascii="Times New Roman" w:eastAsia="Times New Roman" w:hAnsi="Times New Roman" w:cs="Times New Roman"/>
          <w:kern w:val="0"/>
          <w:sz w:val="28"/>
          <w:szCs w:val="28"/>
          <w:lang w:val="ru" w:eastAsia="ru-RU"/>
          <w14:ligatures w14:val="none"/>
        </w:rPr>
        <w:t>- гарантия и сервис предмета лизинга;</w:t>
      </w:r>
    </w:p>
    <w:p w14:paraId="1D46B1F6" w14:textId="77777777" w:rsidR="00487125" w:rsidRPr="00487125" w:rsidRDefault="00487125" w:rsidP="00487125">
      <w:pPr>
        <w:spacing w:after="0" w:line="240" w:lineRule="auto"/>
        <w:ind w:left="14" w:right="13" w:firstLine="553"/>
        <w:jc w:val="both"/>
        <w:rPr>
          <w:rFonts w:ascii="Times New Roman" w:eastAsia="Times New Roman" w:hAnsi="Times New Roman" w:cs="Times New Roman"/>
          <w:kern w:val="0"/>
          <w:sz w:val="28"/>
          <w:szCs w:val="28"/>
          <w:lang w:val="ru" w:eastAsia="ru-RU"/>
          <w14:ligatures w14:val="none"/>
        </w:rPr>
      </w:pPr>
      <w:r w:rsidRPr="00487125">
        <w:rPr>
          <w:rFonts w:ascii="Times New Roman" w:eastAsia="Times New Roman" w:hAnsi="Times New Roman" w:cs="Times New Roman"/>
          <w:kern w:val="0"/>
          <w:sz w:val="28"/>
          <w:szCs w:val="28"/>
          <w:lang w:val="ru" w:eastAsia="ru-RU"/>
          <w14:ligatures w14:val="none"/>
        </w:rPr>
        <w:t>- налоговые и амортизационные льготы;</w:t>
      </w:r>
    </w:p>
    <w:p w14:paraId="3C25F66C" w14:textId="77777777" w:rsidR="00487125" w:rsidRPr="00487125" w:rsidRDefault="00487125" w:rsidP="00487125">
      <w:pPr>
        <w:spacing w:after="0" w:line="240" w:lineRule="auto"/>
        <w:ind w:left="14" w:right="13" w:firstLine="553"/>
        <w:jc w:val="both"/>
        <w:rPr>
          <w:rFonts w:ascii="Times New Roman" w:eastAsia="Times New Roman" w:hAnsi="Times New Roman" w:cs="Times New Roman"/>
          <w:kern w:val="0"/>
          <w:sz w:val="28"/>
          <w:szCs w:val="28"/>
          <w:lang w:val="ru" w:eastAsia="ru-RU"/>
          <w14:ligatures w14:val="none"/>
        </w:rPr>
      </w:pPr>
      <w:r w:rsidRPr="00487125">
        <w:rPr>
          <w:rFonts w:ascii="Times New Roman" w:eastAsia="Times New Roman" w:hAnsi="Times New Roman" w:cs="Times New Roman"/>
          <w:kern w:val="0"/>
          <w:sz w:val="28"/>
          <w:szCs w:val="28"/>
          <w:lang w:val="ru" w:eastAsia="ru-RU"/>
          <w14:ligatures w14:val="none"/>
        </w:rPr>
        <w:t>- одинаково удовлетворяет интересы всех сторон лизинговой сделки.</w:t>
      </w:r>
    </w:p>
    <w:p w14:paraId="176B4EB9" w14:textId="77777777" w:rsidR="00487125" w:rsidRPr="00487125" w:rsidRDefault="00487125" w:rsidP="00487125">
      <w:pPr>
        <w:spacing w:after="0" w:line="240" w:lineRule="auto"/>
        <w:ind w:left="14" w:right="13" w:firstLine="553"/>
        <w:jc w:val="both"/>
        <w:rPr>
          <w:rFonts w:ascii="Times New Roman" w:eastAsia="Times New Roman" w:hAnsi="Times New Roman" w:cs="Times New Roman"/>
          <w:bCs/>
          <w:kern w:val="0"/>
          <w:sz w:val="28"/>
          <w:szCs w:val="28"/>
          <w:lang w:val="ru" w:eastAsia="ru-RU"/>
          <w14:ligatures w14:val="none"/>
        </w:rPr>
      </w:pPr>
      <w:r w:rsidRPr="00487125">
        <w:rPr>
          <w:rFonts w:ascii="Times New Roman" w:eastAsia="Times New Roman" w:hAnsi="Times New Roman" w:cs="Times New Roman"/>
          <w:bCs/>
          <w:kern w:val="0"/>
          <w:sz w:val="28"/>
          <w:szCs w:val="28"/>
          <w:lang w:val="ru" w:eastAsia="ru-RU"/>
          <w14:ligatures w14:val="none"/>
        </w:rPr>
        <w:t>Исходя из вышеизложенного, лизинг для физических лиц может иметь следующие преимущества для всех сторон лизинговых операций:</w:t>
      </w:r>
    </w:p>
    <w:p w14:paraId="0AB7DF9C" w14:textId="77777777" w:rsidR="00487125" w:rsidRPr="00487125" w:rsidRDefault="00487125" w:rsidP="00487125">
      <w:pPr>
        <w:spacing w:after="0" w:line="240" w:lineRule="auto"/>
        <w:ind w:left="14" w:right="13" w:firstLine="553"/>
        <w:jc w:val="both"/>
        <w:rPr>
          <w:rFonts w:ascii="Times New Roman" w:eastAsia="Times New Roman" w:hAnsi="Times New Roman" w:cs="Times New Roman"/>
          <w:kern w:val="0"/>
          <w:sz w:val="28"/>
          <w:szCs w:val="28"/>
          <w:lang w:val="ru" w:eastAsia="ru-RU"/>
          <w14:ligatures w14:val="none"/>
        </w:rPr>
      </w:pPr>
      <w:r w:rsidRPr="00487125">
        <w:rPr>
          <w:rFonts w:ascii="Times New Roman" w:eastAsia="Times New Roman" w:hAnsi="Times New Roman" w:cs="Times New Roman"/>
          <w:kern w:val="0"/>
          <w:sz w:val="28"/>
          <w:szCs w:val="28"/>
          <w:lang w:val="ru" w:eastAsia="ru-RU"/>
          <w14:ligatures w14:val="none"/>
        </w:rPr>
        <w:t>- приобретение предмета лизинга без предоставления дополнительного залогового обеспечения;</w:t>
      </w:r>
    </w:p>
    <w:p w14:paraId="4B0A1353" w14:textId="77777777" w:rsidR="00487125" w:rsidRPr="00487125" w:rsidRDefault="00487125" w:rsidP="00487125">
      <w:pPr>
        <w:spacing w:after="0" w:line="240" w:lineRule="auto"/>
        <w:ind w:left="14" w:right="13" w:firstLine="553"/>
        <w:jc w:val="both"/>
        <w:rPr>
          <w:rFonts w:ascii="Times New Roman" w:eastAsia="Times New Roman" w:hAnsi="Times New Roman" w:cs="Times New Roman"/>
          <w:kern w:val="0"/>
          <w:sz w:val="28"/>
          <w:szCs w:val="28"/>
          <w:lang w:val="ru" w:eastAsia="ru-RU"/>
          <w14:ligatures w14:val="none"/>
        </w:rPr>
      </w:pPr>
      <w:r w:rsidRPr="00487125">
        <w:rPr>
          <w:rFonts w:ascii="Times New Roman" w:eastAsia="Times New Roman" w:hAnsi="Times New Roman" w:cs="Times New Roman"/>
          <w:kern w:val="0"/>
          <w:sz w:val="28"/>
          <w:szCs w:val="28"/>
          <w:lang w:val="ru" w:eastAsia="ru-RU"/>
          <w14:ligatures w14:val="none"/>
        </w:rPr>
        <w:t>- длительный срок финансирования;</w:t>
      </w:r>
    </w:p>
    <w:p w14:paraId="5C944512" w14:textId="77777777" w:rsidR="00487125" w:rsidRPr="00487125" w:rsidRDefault="00487125" w:rsidP="00487125">
      <w:pPr>
        <w:spacing w:after="0" w:line="240" w:lineRule="auto"/>
        <w:ind w:left="14" w:right="13" w:firstLine="553"/>
        <w:jc w:val="both"/>
        <w:rPr>
          <w:rFonts w:ascii="Times New Roman" w:eastAsia="Times New Roman" w:hAnsi="Times New Roman" w:cs="Times New Roman"/>
          <w:kern w:val="0"/>
          <w:sz w:val="28"/>
          <w:szCs w:val="28"/>
          <w:lang w:val="ru" w:eastAsia="ru-RU"/>
          <w14:ligatures w14:val="none"/>
        </w:rPr>
      </w:pPr>
      <w:r w:rsidRPr="00487125">
        <w:rPr>
          <w:rFonts w:ascii="Times New Roman" w:eastAsia="Times New Roman" w:hAnsi="Times New Roman" w:cs="Times New Roman"/>
          <w:kern w:val="0"/>
          <w:sz w:val="28"/>
          <w:szCs w:val="28"/>
          <w:lang w:val="ru" w:eastAsia="ru-RU"/>
          <w14:ligatures w14:val="none"/>
        </w:rPr>
        <w:t xml:space="preserve">- низкие процентные ставки в отличие от </w:t>
      </w:r>
      <w:proofErr w:type="gramStart"/>
      <w:r w:rsidRPr="00487125">
        <w:rPr>
          <w:rFonts w:ascii="Times New Roman" w:eastAsia="Times New Roman" w:hAnsi="Times New Roman" w:cs="Times New Roman"/>
          <w:kern w:val="0"/>
          <w:sz w:val="28"/>
          <w:szCs w:val="28"/>
          <w:lang w:val="ru" w:eastAsia="ru-RU"/>
          <w14:ligatures w14:val="none"/>
        </w:rPr>
        <w:t>авто-кредита</w:t>
      </w:r>
      <w:proofErr w:type="gramEnd"/>
      <w:r w:rsidRPr="00487125">
        <w:rPr>
          <w:rFonts w:ascii="Times New Roman" w:eastAsia="Times New Roman" w:hAnsi="Times New Roman" w:cs="Times New Roman"/>
          <w:kern w:val="0"/>
          <w:sz w:val="28"/>
          <w:szCs w:val="28"/>
          <w:lang w:val="ru" w:eastAsia="ru-RU"/>
          <w14:ligatures w14:val="none"/>
        </w:rPr>
        <w:t xml:space="preserve"> или потребительского кредитования;</w:t>
      </w:r>
    </w:p>
    <w:p w14:paraId="3F2AAF49" w14:textId="77777777" w:rsidR="00487125" w:rsidRPr="00487125" w:rsidRDefault="00487125" w:rsidP="00487125">
      <w:pPr>
        <w:spacing w:after="0" w:line="240" w:lineRule="auto"/>
        <w:ind w:left="14" w:right="13" w:firstLine="553"/>
        <w:jc w:val="both"/>
        <w:rPr>
          <w:rFonts w:ascii="Times New Roman" w:eastAsia="Times New Roman" w:hAnsi="Times New Roman" w:cs="Times New Roman"/>
          <w:kern w:val="0"/>
          <w:sz w:val="28"/>
          <w:szCs w:val="28"/>
          <w:lang w:val="ru" w:eastAsia="ru-RU"/>
          <w14:ligatures w14:val="none"/>
        </w:rPr>
      </w:pPr>
      <w:r w:rsidRPr="00487125">
        <w:rPr>
          <w:rFonts w:ascii="Times New Roman" w:eastAsia="Times New Roman" w:hAnsi="Times New Roman" w:cs="Times New Roman"/>
          <w:kern w:val="0"/>
          <w:sz w:val="28"/>
          <w:szCs w:val="28"/>
          <w:lang w:val="ru" w:eastAsia="ru-RU"/>
          <w14:ligatures w14:val="none"/>
        </w:rPr>
        <w:t xml:space="preserve">- безопасность сделки — предмет лизинга остается в собственности </w:t>
      </w:r>
      <w:proofErr w:type="gramStart"/>
      <w:r w:rsidRPr="00487125">
        <w:rPr>
          <w:rFonts w:ascii="Times New Roman" w:eastAsia="Times New Roman" w:hAnsi="Times New Roman" w:cs="Times New Roman"/>
          <w:kern w:val="0"/>
          <w:sz w:val="28"/>
          <w:szCs w:val="28"/>
          <w:lang w:val="ru" w:eastAsia="ru-RU"/>
          <w14:ligatures w14:val="none"/>
        </w:rPr>
        <w:t>лизингодателя;  удобство</w:t>
      </w:r>
      <w:proofErr w:type="gramEnd"/>
      <w:r w:rsidRPr="00487125">
        <w:rPr>
          <w:rFonts w:ascii="Times New Roman" w:eastAsia="Times New Roman" w:hAnsi="Times New Roman" w:cs="Times New Roman"/>
          <w:kern w:val="0"/>
          <w:sz w:val="28"/>
          <w:szCs w:val="28"/>
          <w:lang w:val="ru" w:eastAsia="ru-RU"/>
          <w14:ligatures w14:val="none"/>
        </w:rPr>
        <w:t xml:space="preserve"> для лизингополучателя после выбора авто, процедуры оплаты, оформления производятся продавцом и лизингодателем;</w:t>
      </w:r>
    </w:p>
    <w:p w14:paraId="63936500" w14:textId="77777777" w:rsidR="00487125" w:rsidRPr="00487125" w:rsidRDefault="00487125" w:rsidP="00487125">
      <w:pPr>
        <w:spacing w:after="0" w:line="240" w:lineRule="auto"/>
        <w:ind w:left="14" w:right="13" w:firstLine="553"/>
        <w:jc w:val="both"/>
        <w:rPr>
          <w:rFonts w:ascii="Times New Roman" w:eastAsia="Times New Roman" w:hAnsi="Times New Roman" w:cs="Times New Roman"/>
          <w:kern w:val="0"/>
          <w:sz w:val="28"/>
          <w:szCs w:val="28"/>
          <w:lang w:val="ru" w:eastAsia="ru-RU"/>
          <w14:ligatures w14:val="none"/>
        </w:rPr>
      </w:pPr>
      <w:r w:rsidRPr="00487125">
        <w:rPr>
          <w:rFonts w:ascii="Times New Roman" w:eastAsia="Times New Roman" w:hAnsi="Times New Roman" w:cs="Times New Roman"/>
          <w:kern w:val="0"/>
          <w:sz w:val="28"/>
          <w:szCs w:val="28"/>
          <w:lang w:val="ru" w:eastAsia="ru-RU"/>
          <w14:ligatures w14:val="none"/>
        </w:rPr>
        <w:t>- развитие дилерских сетей как правило, лизинговые программы финансовых организаций запускаются в сотрудничестве с официальными дилерскими центрами;</w:t>
      </w:r>
    </w:p>
    <w:p w14:paraId="289696E7" w14:textId="77777777" w:rsidR="00487125" w:rsidRPr="00487125" w:rsidRDefault="00487125" w:rsidP="00487125">
      <w:pPr>
        <w:spacing w:after="0" w:line="240" w:lineRule="auto"/>
        <w:ind w:left="14" w:right="13" w:firstLine="553"/>
        <w:jc w:val="both"/>
        <w:rPr>
          <w:rFonts w:ascii="Times New Roman" w:eastAsia="Times New Roman" w:hAnsi="Times New Roman" w:cs="Times New Roman"/>
          <w:kern w:val="0"/>
          <w:sz w:val="28"/>
          <w:szCs w:val="28"/>
          <w:lang w:val="ru" w:eastAsia="ru-RU"/>
          <w14:ligatures w14:val="none"/>
        </w:rPr>
      </w:pPr>
      <w:r w:rsidRPr="00487125">
        <w:rPr>
          <w:rFonts w:ascii="Times New Roman" w:eastAsia="Times New Roman" w:hAnsi="Times New Roman" w:cs="Times New Roman"/>
          <w:kern w:val="0"/>
          <w:sz w:val="28"/>
          <w:szCs w:val="28"/>
          <w:lang w:val="ru" w:eastAsia="ru-RU"/>
          <w14:ligatures w14:val="none"/>
        </w:rPr>
        <w:lastRenderedPageBreak/>
        <w:t>- льготные тарифы страхования — в рамках лизинговых программ страховые компании предлагают выгодные тарифы на страхование предмета лизинга, чем при индивидуальном страховании;</w:t>
      </w:r>
    </w:p>
    <w:p w14:paraId="3427F6F5" w14:textId="77777777" w:rsidR="00487125" w:rsidRPr="00487125" w:rsidRDefault="00487125" w:rsidP="00487125">
      <w:pPr>
        <w:spacing w:after="0" w:line="240" w:lineRule="auto"/>
        <w:ind w:left="14" w:right="13" w:firstLine="553"/>
        <w:jc w:val="both"/>
        <w:rPr>
          <w:rFonts w:ascii="Times New Roman" w:eastAsia="Times New Roman" w:hAnsi="Times New Roman" w:cs="Times New Roman"/>
          <w:kern w:val="0"/>
          <w:sz w:val="28"/>
          <w:szCs w:val="28"/>
          <w:lang w:val="ru" w:eastAsia="ru-RU"/>
          <w14:ligatures w14:val="none"/>
        </w:rPr>
      </w:pPr>
      <w:r w:rsidRPr="00487125">
        <w:rPr>
          <w:rFonts w:ascii="Times New Roman" w:eastAsia="Times New Roman" w:hAnsi="Times New Roman" w:cs="Times New Roman"/>
          <w:kern w:val="0"/>
          <w:sz w:val="28"/>
          <w:szCs w:val="28"/>
          <w:lang w:val="ru" w:eastAsia="ru-RU"/>
          <w14:ligatures w14:val="none"/>
        </w:rPr>
        <w:t xml:space="preserve">- лизинг, как правило, предполагает финансирование нового авто, </w:t>
      </w:r>
      <w:proofErr w:type="spellStart"/>
      <w:proofErr w:type="gramStart"/>
      <w:r w:rsidRPr="00487125">
        <w:rPr>
          <w:rFonts w:ascii="Times New Roman" w:eastAsia="Times New Roman" w:hAnsi="Times New Roman" w:cs="Times New Roman"/>
          <w:kern w:val="0"/>
          <w:sz w:val="28"/>
          <w:szCs w:val="28"/>
          <w:lang w:val="ru" w:eastAsia="ru-RU"/>
          <w14:ligatures w14:val="none"/>
        </w:rPr>
        <w:t>мото</w:t>
      </w:r>
      <w:proofErr w:type="spellEnd"/>
      <w:r w:rsidRPr="00487125">
        <w:rPr>
          <w:rFonts w:ascii="Times New Roman" w:eastAsia="Times New Roman" w:hAnsi="Times New Roman" w:cs="Times New Roman"/>
          <w:kern w:val="0"/>
          <w:sz w:val="28"/>
          <w:szCs w:val="28"/>
          <w:lang w:val="ru" w:eastAsia="ru-RU"/>
          <w14:ligatures w14:val="none"/>
        </w:rPr>
        <w:t xml:space="preserve"> транспорта</w:t>
      </w:r>
      <w:proofErr w:type="gramEnd"/>
      <w:r w:rsidRPr="00487125">
        <w:rPr>
          <w:rFonts w:ascii="Times New Roman" w:eastAsia="Times New Roman" w:hAnsi="Times New Roman" w:cs="Times New Roman"/>
          <w:kern w:val="0"/>
          <w:sz w:val="28"/>
          <w:szCs w:val="28"/>
          <w:lang w:val="ru" w:eastAsia="ru-RU"/>
          <w14:ligatures w14:val="none"/>
        </w:rPr>
        <w:t>, либо транспорта с небольшим пробегом с гарантией поставщика, что будет способствовать обновлению автопарка страны.</w:t>
      </w:r>
    </w:p>
    <w:p w14:paraId="7C39E313" w14:textId="77777777" w:rsidR="00487125" w:rsidRDefault="00487125" w:rsidP="00487125">
      <w:pPr>
        <w:spacing w:after="0" w:line="240" w:lineRule="auto"/>
        <w:ind w:left="14" w:right="13" w:firstLine="553"/>
        <w:jc w:val="both"/>
        <w:rPr>
          <w:rFonts w:ascii="Times New Roman" w:eastAsia="Times New Roman" w:hAnsi="Times New Roman" w:cs="Times New Roman"/>
          <w:kern w:val="0"/>
          <w:sz w:val="28"/>
          <w:szCs w:val="28"/>
          <w:lang w:val="ru" w:eastAsia="ru-RU"/>
          <w14:ligatures w14:val="none"/>
        </w:rPr>
      </w:pPr>
      <w:r w:rsidRPr="00487125">
        <w:rPr>
          <w:rFonts w:ascii="Times New Roman" w:eastAsia="Times New Roman" w:hAnsi="Times New Roman" w:cs="Times New Roman"/>
          <w:kern w:val="0"/>
          <w:sz w:val="28"/>
          <w:szCs w:val="28"/>
          <w:lang w:val="ru" w:eastAsia="ru-RU"/>
          <w14:ligatures w14:val="none"/>
        </w:rPr>
        <w:t>В мировой практике лизинг для физических лиц — один из основных каналов продажи автомобилей. К примеру, по данным Credit Suisse Group AG, потребительский лизинг занимает 30% рынка лизинга Швейцарии. Практика потребительского лизинга также широко применяется в Российской федерации. При заключении договора лизинга автомобиля физическое лицо по своему желанию может выбрать предоставление лизинговой компанией дополнительных услуг в рамках заключённого договора лизинга. Это, например, включение в стоимость лизинга затрат по техническому обслуживанию автомобиля, замене и хранению сезонных шин, предоставление подменного автомобиля и т.п. Дополнительные услуги увеличивают размер лизинговых платежей, но при этом позволяют переложить заботы об автомобиле на сотрудников лизинговой компании или банка.</w:t>
      </w:r>
    </w:p>
    <w:p w14:paraId="3D64EBD0" w14:textId="77777777" w:rsidR="009F6E82" w:rsidRPr="009F6E82" w:rsidRDefault="009F6E82" w:rsidP="009F6E82">
      <w:pPr>
        <w:spacing w:after="0" w:line="240" w:lineRule="auto"/>
        <w:ind w:left="14" w:right="13" w:firstLine="553"/>
        <w:jc w:val="both"/>
        <w:rPr>
          <w:rFonts w:ascii="Times New Roman" w:eastAsia="Times New Roman" w:hAnsi="Times New Roman" w:cs="Times New Roman"/>
          <w:kern w:val="0"/>
          <w:sz w:val="28"/>
          <w:szCs w:val="28"/>
          <w:lang w:val="ru" w:eastAsia="ru-RU"/>
          <w14:ligatures w14:val="none"/>
        </w:rPr>
      </w:pPr>
      <w:r w:rsidRPr="009F6E82">
        <w:rPr>
          <w:rFonts w:ascii="Times New Roman" w:eastAsia="Times New Roman" w:hAnsi="Times New Roman" w:cs="Times New Roman"/>
          <w:kern w:val="0"/>
          <w:sz w:val="28"/>
          <w:szCs w:val="28"/>
          <w:lang w:val="ru" w:eastAsia="ru-RU"/>
          <w14:ligatures w14:val="none"/>
        </w:rPr>
        <w:t>Таким образом, лизинг как важный сектор финансового рынка, представляет собой важный инструмент финансирования, играет большую роль в обслуживании потребностей бизнеса и населения в модернизации и обновлении активов без первоначальных вложений. На фоне растущей конкуренций и изменений в экономическом секторе использование лизинга становится все более актуальным.</w:t>
      </w:r>
    </w:p>
    <w:p w14:paraId="23C893C5" w14:textId="31E5D0A4" w:rsidR="009F6E82" w:rsidRDefault="009F6E82" w:rsidP="009F6E82">
      <w:pPr>
        <w:spacing w:after="0" w:line="240" w:lineRule="auto"/>
        <w:ind w:left="14" w:right="13" w:firstLine="553"/>
        <w:jc w:val="both"/>
        <w:rPr>
          <w:rFonts w:ascii="Times New Roman" w:eastAsia="Times New Roman" w:hAnsi="Times New Roman" w:cs="Times New Roman"/>
          <w:kern w:val="0"/>
          <w:sz w:val="28"/>
          <w:szCs w:val="28"/>
          <w:lang w:val="ru" w:eastAsia="ru-RU"/>
          <w14:ligatures w14:val="none"/>
        </w:rPr>
      </w:pPr>
      <w:r w:rsidRPr="009F6E82">
        <w:rPr>
          <w:rFonts w:ascii="Times New Roman" w:eastAsia="Times New Roman" w:hAnsi="Times New Roman" w:cs="Times New Roman"/>
          <w:kern w:val="0"/>
          <w:sz w:val="28"/>
          <w:szCs w:val="28"/>
          <w:lang w:val="ru" w:eastAsia="ru-RU"/>
          <w14:ligatures w14:val="none"/>
        </w:rPr>
        <w:t>В условиях современного финансового рынка внедрение стандартизированных норм и требований к отчетности и раскрытии информации лизинговыми компаниями является необходимой мерой. Это повысит уровень доверия со стороны клиентов</w:t>
      </w:r>
      <w:r w:rsidR="008041FD">
        <w:rPr>
          <w:rFonts w:ascii="Times New Roman" w:eastAsia="Times New Roman" w:hAnsi="Times New Roman" w:cs="Times New Roman"/>
          <w:kern w:val="0"/>
          <w:sz w:val="28"/>
          <w:szCs w:val="28"/>
          <w:lang w:val="ru" w:eastAsia="ru-RU"/>
          <w14:ligatures w14:val="none"/>
        </w:rPr>
        <w:t>, кредиторов</w:t>
      </w:r>
      <w:r w:rsidRPr="009F6E82">
        <w:rPr>
          <w:rFonts w:ascii="Times New Roman" w:eastAsia="Times New Roman" w:hAnsi="Times New Roman" w:cs="Times New Roman"/>
          <w:kern w:val="0"/>
          <w:sz w:val="28"/>
          <w:szCs w:val="28"/>
          <w:lang w:val="ru" w:eastAsia="ru-RU"/>
          <w14:ligatures w14:val="none"/>
        </w:rPr>
        <w:t xml:space="preserve"> и инвесторов, обеспечит прозрачность и устойчивость лизинговой деятельности, способствует защите интересов всех участников рынка.</w:t>
      </w:r>
    </w:p>
    <w:p w14:paraId="3D6CA301" w14:textId="62B26AD3" w:rsidR="008041FD" w:rsidRDefault="008041FD" w:rsidP="009F6E82">
      <w:pPr>
        <w:spacing w:after="0" w:line="240" w:lineRule="auto"/>
        <w:ind w:left="14" w:right="13" w:firstLine="553"/>
        <w:jc w:val="both"/>
        <w:rPr>
          <w:rFonts w:ascii="Times New Roman" w:eastAsia="Times New Roman" w:hAnsi="Times New Roman" w:cs="Times New Roman"/>
          <w:kern w:val="0"/>
          <w:sz w:val="28"/>
          <w:szCs w:val="28"/>
          <w:lang w:val="ru" w:eastAsia="ru-RU"/>
          <w14:ligatures w14:val="none"/>
        </w:rPr>
      </w:pPr>
      <w:r>
        <w:rPr>
          <w:rFonts w:ascii="Times New Roman" w:eastAsia="Times New Roman" w:hAnsi="Times New Roman" w:cs="Times New Roman"/>
          <w:kern w:val="0"/>
          <w:sz w:val="28"/>
          <w:szCs w:val="28"/>
          <w:lang w:val="ru" w:eastAsia="ru-RU"/>
          <w14:ligatures w14:val="none"/>
        </w:rPr>
        <w:t xml:space="preserve">Следует отметить, что </w:t>
      </w:r>
      <w:r w:rsidR="00E628F3">
        <w:rPr>
          <w:rFonts w:ascii="Times New Roman" w:eastAsia="Times New Roman" w:hAnsi="Times New Roman" w:cs="Times New Roman"/>
          <w:kern w:val="0"/>
          <w:sz w:val="28"/>
          <w:szCs w:val="28"/>
          <w:lang w:val="ru" w:eastAsia="ru-RU"/>
          <w14:ligatures w14:val="none"/>
        </w:rPr>
        <w:t>в связи с принятыми последними изменениями в Законы Кыргызской Республики «О финансовой аренде (лизинге)» и «О лицензионно-разрешительной системе в Кыргызской Республике» лизинговая деятельность подлежит лицензированию и регулированию</w:t>
      </w:r>
      <w:r w:rsidR="006042C6">
        <w:rPr>
          <w:rFonts w:ascii="Times New Roman" w:eastAsia="Times New Roman" w:hAnsi="Times New Roman" w:cs="Times New Roman"/>
          <w:kern w:val="0"/>
          <w:sz w:val="28"/>
          <w:szCs w:val="28"/>
          <w:lang w:val="ru" w:eastAsia="ru-RU"/>
          <w14:ligatures w14:val="none"/>
        </w:rPr>
        <w:t xml:space="preserve">, тогда как нормативный правовой акт по отчетности лизинговых компаний отсутствует. </w:t>
      </w:r>
    </w:p>
    <w:p w14:paraId="1C046B16" w14:textId="0CFDEC5E" w:rsidR="008C500E" w:rsidRDefault="008C500E" w:rsidP="009F6E82">
      <w:pPr>
        <w:spacing w:after="0" w:line="240" w:lineRule="auto"/>
        <w:ind w:left="14" w:right="13" w:firstLine="553"/>
        <w:jc w:val="both"/>
        <w:rPr>
          <w:rFonts w:ascii="Times New Roman" w:eastAsia="Times New Roman" w:hAnsi="Times New Roman" w:cs="Times New Roman"/>
          <w:kern w:val="0"/>
          <w:sz w:val="28"/>
          <w:szCs w:val="28"/>
          <w:lang w:val="ru" w:eastAsia="ru-RU"/>
          <w14:ligatures w14:val="none"/>
        </w:rPr>
      </w:pPr>
      <w:r>
        <w:rPr>
          <w:rFonts w:ascii="Times New Roman" w:eastAsia="Times New Roman" w:hAnsi="Times New Roman" w:cs="Times New Roman"/>
          <w:kern w:val="0"/>
          <w:sz w:val="28"/>
          <w:szCs w:val="28"/>
          <w:lang w:val="ru" w:eastAsia="ru-RU"/>
          <w14:ligatures w14:val="none"/>
        </w:rPr>
        <w:t>В связи</w:t>
      </w:r>
      <w:r w:rsidR="006042C6">
        <w:rPr>
          <w:rFonts w:ascii="Times New Roman" w:eastAsia="Times New Roman" w:hAnsi="Times New Roman" w:cs="Times New Roman"/>
          <w:kern w:val="0"/>
          <w:sz w:val="28"/>
          <w:szCs w:val="28"/>
          <w:lang w:val="ru" w:eastAsia="ru-RU"/>
          <w14:ligatures w14:val="none"/>
        </w:rPr>
        <w:t xml:space="preserve"> с вышеизложенным</w:t>
      </w:r>
      <w:r>
        <w:rPr>
          <w:rFonts w:ascii="Times New Roman" w:eastAsia="Times New Roman" w:hAnsi="Times New Roman" w:cs="Times New Roman"/>
          <w:kern w:val="0"/>
          <w:sz w:val="28"/>
          <w:szCs w:val="28"/>
          <w:lang w:val="ru" w:eastAsia="ru-RU"/>
          <w14:ligatures w14:val="none"/>
        </w:rPr>
        <w:t xml:space="preserve">, </w:t>
      </w:r>
      <w:r w:rsidR="006042C6">
        <w:rPr>
          <w:rFonts w:ascii="Times New Roman" w:eastAsia="Times New Roman" w:hAnsi="Times New Roman" w:cs="Times New Roman"/>
          <w:kern w:val="0"/>
          <w:sz w:val="28"/>
          <w:szCs w:val="28"/>
          <w:lang w:val="ru" w:eastAsia="ru-RU"/>
          <w14:ligatures w14:val="none"/>
        </w:rPr>
        <w:t xml:space="preserve">данным </w:t>
      </w:r>
      <w:r>
        <w:rPr>
          <w:rFonts w:ascii="Times New Roman" w:eastAsia="Times New Roman" w:hAnsi="Times New Roman" w:cs="Times New Roman"/>
          <w:kern w:val="0"/>
          <w:sz w:val="28"/>
          <w:szCs w:val="28"/>
          <w:lang w:val="ru" w:eastAsia="ru-RU"/>
          <w14:ligatures w14:val="none"/>
        </w:rPr>
        <w:t>проект</w:t>
      </w:r>
      <w:r w:rsidR="006042C6">
        <w:rPr>
          <w:rFonts w:ascii="Times New Roman" w:eastAsia="Times New Roman" w:hAnsi="Times New Roman" w:cs="Times New Roman"/>
          <w:kern w:val="0"/>
          <w:sz w:val="28"/>
          <w:szCs w:val="28"/>
          <w:lang w:val="ru" w:eastAsia="ru-RU"/>
          <w14:ligatures w14:val="none"/>
        </w:rPr>
        <w:t>ом</w:t>
      </w:r>
      <w:r>
        <w:rPr>
          <w:rFonts w:ascii="Times New Roman" w:eastAsia="Times New Roman" w:hAnsi="Times New Roman" w:cs="Times New Roman"/>
          <w:kern w:val="0"/>
          <w:sz w:val="28"/>
          <w:szCs w:val="28"/>
          <w:lang w:val="ru" w:eastAsia="ru-RU"/>
          <w14:ligatures w14:val="none"/>
        </w:rPr>
        <w:t xml:space="preserve"> Положения</w:t>
      </w:r>
      <w:r w:rsidR="006042C6">
        <w:rPr>
          <w:rFonts w:ascii="Times New Roman" w:eastAsia="Times New Roman" w:hAnsi="Times New Roman" w:cs="Times New Roman"/>
          <w:kern w:val="0"/>
          <w:sz w:val="28"/>
          <w:szCs w:val="28"/>
          <w:lang w:val="ru" w:eastAsia="ru-RU"/>
          <w14:ligatures w14:val="none"/>
        </w:rPr>
        <w:t xml:space="preserve"> </w:t>
      </w:r>
      <w:r w:rsidR="006042C6" w:rsidRPr="006042C6">
        <w:rPr>
          <w:rFonts w:ascii="Times New Roman" w:eastAsia="Times New Roman" w:hAnsi="Times New Roman" w:cs="Times New Roman"/>
          <w:kern w:val="0"/>
          <w:sz w:val="28"/>
          <w:szCs w:val="28"/>
          <w:lang w:val="ru" w:eastAsia="ru-RU"/>
          <w14:ligatures w14:val="none"/>
        </w:rPr>
        <w:t>о порядке представления отчетности и раскрытия информации субъектами лизинговой деятельности</w:t>
      </w:r>
      <w:r w:rsidR="006042C6">
        <w:rPr>
          <w:rFonts w:ascii="Times New Roman" w:eastAsia="Times New Roman" w:hAnsi="Times New Roman" w:cs="Times New Roman"/>
          <w:kern w:val="0"/>
          <w:sz w:val="28"/>
          <w:szCs w:val="28"/>
          <w:lang w:val="ru" w:eastAsia="ru-RU"/>
          <w14:ligatures w14:val="none"/>
        </w:rPr>
        <w:t xml:space="preserve"> предлагается введение единого подхода к отчетности и раскрытию информации лизинговых компаний</w:t>
      </w:r>
      <w:r w:rsidR="00D912C5">
        <w:rPr>
          <w:rFonts w:ascii="Times New Roman" w:eastAsia="Times New Roman" w:hAnsi="Times New Roman" w:cs="Times New Roman"/>
          <w:kern w:val="0"/>
          <w:sz w:val="28"/>
          <w:szCs w:val="28"/>
          <w:lang w:val="ru" w:eastAsia="ru-RU"/>
          <w14:ligatures w14:val="none"/>
        </w:rPr>
        <w:t>. Так, в проекте Положения</w:t>
      </w:r>
      <w:r w:rsidR="006042C6">
        <w:rPr>
          <w:rFonts w:ascii="Times New Roman" w:eastAsia="Times New Roman" w:hAnsi="Times New Roman" w:cs="Times New Roman"/>
          <w:kern w:val="0"/>
          <w:sz w:val="28"/>
          <w:szCs w:val="28"/>
          <w:lang w:val="ru" w:eastAsia="ru-RU"/>
          <w14:ligatures w14:val="none"/>
        </w:rPr>
        <w:t xml:space="preserve"> установлены формы отчетности</w:t>
      </w:r>
      <w:r w:rsidR="00D912C5" w:rsidRPr="00D912C5">
        <w:rPr>
          <w:rFonts w:ascii="Times New Roman" w:eastAsia="Times New Roman" w:hAnsi="Times New Roman" w:cs="Times New Roman"/>
          <w:kern w:val="0"/>
          <w:sz w:val="28"/>
          <w:szCs w:val="28"/>
          <w:lang w:val="ru" w:eastAsia="ru-RU"/>
          <w14:ligatures w14:val="none"/>
        </w:rPr>
        <w:t xml:space="preserve"> </w:t>
      </w:r>
      <w:r w:rsidR="00D912C5">
        <w:rPr>
          <w:rFonts w:ascii="Times New Roman" w:eastAsia="Times New Roman" w:hAnsi="Times New Roman" w:cs="Times New Roman"/>
          <w:kern w:val="0"/>
          <w:sz w:val="28"/>
          <w:szCs w:val="28"/>
          <w:lang w:val="ru" w:eastAsia="ru-RU"/>
          <w14:ligatures w14:val="none"/>
        </w:rPr>
        <w:t>для мониторинга основных финансовых показателей лизинговых компаний</w:t>
      </w:r>
      <w:r w:rsidR="006042C6">
        <w:rPr>
          <w:rFonts w:ascii="Times New Roman" w:eastAsia="Times New Roman" w:hAnsi="Times New Roman" w:cs="Times New Roman"/>
          <w:kern w:val="0"/>
          <w:sz w:val="28"/>
          <w:szCs w:val="28"/>
          <w:lang w:val="ru" w:eastAsia="ru-RU"/>
          <w14:ligatures w14:val="none"/>
        </w:rPr>
        <w:t xml:space="preserve"> определены ключевые показатели лизинговой деятельности, такие как </w:t>
      </w:r>
      <w:r w:rsidR="00D912C5">
        <w:rPr>
          <w:rFonts w:ascii="Times New Roman" w:eastAsia="Times New Roman" w:hAnsi="Times New Roman" w:cs="Times New Roman"/>
          <w:kern w:val="0"/>
          <w:sz w:val="28"/>
          <w:szCs w:val="28"/>
          <w:lang w:val="ru" w:eastAsia="ru-RU"/>
          <w14:ligatures w14:val="none"/>
        </w:rPr>
        <w:t xml:space="preserve">объем и структура </w:t>
      </w:r>
      <w:r w:rsidR="00D912C5">
        <w:rPr>
          <w:rFonts w:ascii="Times New Roman" w:eastAsia="Times New Roman" w:hAnsi="Times New Roman" w:cs="Times New Roman"/>
          <w:kern w:val="0"/>
          <w:sz w:val="28"/>
          <w:szCs w:val="28"/>
          <w:lang w:val="ru" w:eastAsia="ru-RU"/>
          <w14:ligatures w14:val="none"/>
        </w:rPr>
        <w:lastRenderedPageBreak/>
        <w:t xml:space="preserve">лизингового портфеля, динамика лизинговых </w:t>
      </w:r>
      <w:proofErr w:type="gramStart"/>
      <w:r w:rsidR="00D912C5">
        <w:rPr>
          <w:rFonts w:ascii="Times New Roman" w:eastAsia="Times New Roman" w:hAnsi="Times New Roman" w:cs="Times New Roman"/>
          <w:kern w:val="0"/>
          <w:sz w:val="28"/>
          <w:szCs w:val="28"/>
          <w:lang w:val="ru" w:eastAsia="ru-RU"/>
          <w14:ligatures w14:val="none"/>
        </w:rPr>
        <w:t>операций,  сведения</w:t>
      </w:r>
      <w:proofErr w:type="gramEnd"/>
      <w:r w:rsidR="00D912C5">
        <w:rPr>
          <w:rFonts w:ascii="Times New Roman" w:eastAsia="Times New Roman" w:hAnsi="Times New Roman" w:cs="Times New Roman"/>
          <w:kern w:val="0"/>
          <w:sz w:val="28"/>
          <w:szCs w:val="28"/>
          <w:lang w:val="ru" w:eastAsia="ru-RU"/>
          <w14:ligatures w14:val="none"/>
        </w:rPr>
        <w:t xml:space="preserve"> о количестве и суммарной стоимости договоров лизинга, категоризация объектов переданного имущества в лизинг, статистика лизинговых сделок и завершённых договоров лизинга за определенный период и т.д.</w:t>
      </w:r>
    </w:p>
    <w:p w14:paraId="0BE9DA4F" w14:textId="77777777" w:rsidR="008041FD" w:rsidRPr="00487125" w:rsidRDefault="008041FD" w:rsidP="009F6E82">
      <w:pPr>
        <w:spacing w:after="0" w:line="240" w:lineRule="auto"/>
        <w:ind w:left="14" w:right="13" w:firstLine="553"/>
        <w:jc w:val="both"/>
        <w:rPr>
          <w:rFonts w:ascii="Times New Roman" w:eastAsia="Times New Roman" w:hAnsi="Times New Roman" w:cs="Times New Roman"/>
          <w:kern w:val="0"/>
          <w:sz w:val="28"/>
          <w:szCs w:val="28"/>
          <w:lang w:val="ru" w:eastAsia="ru-RU"/>
          <w14:ligatures w14:val="none"/>
        </w:rPr>
      </w:pPr>
    </w:p>
    <w:p w14:paraId="53C95A72" w14:textId="77777777" w:rsidR="00487125" w:rsidRPr="00487125" w:rsidRDefault="00487125" w:rsidP="00487125">
      <w:pPr>
        <w:spacing w:after="0" w:line="240" w:lineRule="auto"/>
        <w:ind w:left="14" w:right="13" w:firstLine="553"/>
        <w:jc w:val="both"/>
        <w:rPr>
          <w:rFonts w:ascii="Times New Roman" w:eastAsia="Times New Roman" w:hAnsi="Times New Roman" w:cs="Times New Roman"/>
          <w:b/>
          <w:kern w:val="0"/>
          <w:sz w:val="28"/>
          <w:szCs w:val="28"/>
          <w:lang w:val="ru" w:eastAsia="ru-RU"/>
          <w14:ligatures w14:val="none"/>
        </w:rPr>
      </w:pPr>
      <w:r w:rsidRPr="00487125">
        <w:rPr>
          <w:rFonts w:ascii="Times New Roman" w:eastAsia="Times New Roman" w:hAnsi="Times New Roman" w:cs="Times New Roman"/>
          <w:b/>
          <w:kern w:val="0"/>
          <w:sz w:val="28"/>
          <w:szCs w:val="28"/>
          <w:lang w:val="ru" w:eastAsia="ru-RU"/>
          <w14:ligatures w14:val="none"/>
        </w:rPr>
        <w:t>3.Прогнозы возможных социальных, экономических, правовых, правозащитных, гендерных, экологических, коррупционных последствий</w:t>
      </w:r>
    </w:p>
    <w:p w14:paraId="6E9F9BB5" w14:textId="7AEBB8E8" w:rsidR="00487125" w:rsidRPr="00487125" w:rsidRDefault="00487125" w:rsidP="00487125">
      <w:pPr>
        <w:spacing w:after="0" w:line="240" w:lineRule="auto"/>
        <w:ind w:left="14" w:right="13" w:firstLine="553"/>
        <w:jc w:val="both"/>
        <w:rPr>
          <w:rFonts w:ascii="Times New Roman" w:eastAsia="Times New Roman" w:hAnsi="Times New Roman" w:cs="Times New Roman"/>
          <w:kern w:val="0"/>
          <w:sz w:val="28"/>
          <w:szCs w:val="28"/>
          <w:lang w:val="ru" w:eastAsia="ru-RU"/>
          <w14:ligatures w14:val="none"/>
        </w:rPr>
      </w:pPr>
      <w:r w:rsidRPr="00487125">
        <w:rPr>
          <w:rFonts w:ascii="Times New Roman" w:eastAsia="Times New Roman" w:hAnsi="Times New Roman" w:cs="Times New Roman"/>
          <w:kern w:val="0"/>
          <w:sz w:val="28"/>
          <w:szCs w:val="28"/>
          <w:lang w:val="ru" w:eastAsia="ru-RU"/>
          <w14:ligatures w14:val="none"/>
        </w:rPr>
        <w:t xml:space="preserve">Принятие данного проекта </w:t>
      </w:r>
      <w:r w:rsidR="00D912C5">
        <w:rPr>
          <w:rFonts w:ascii="Times New Roman" w:eastAsia="Times New Roman" w:hAnsi="Times New Roman" w:cs="Times New Roman"/>
          <w:kern w:val="0"/>
          <w:sz w:val="28"/>
          <w:szCs w:val="28"/>
          <w:lang w:val="ru" w:eastAsia="ru-RU"/>
          <w14:ligatures w14:val="none"/>
        </w:rPr>
        <w:t xml:space="preserve">постановления </w:t>
      </w:r>
      <w:r w:rsidR="00D912C5" w:rsidRPr="00487125">
        <w:rPr>
          <w:rFonts w:ascii="Times New Roman" w:eastAsia="Times New Roman" w:hAnsi="Times New Roman" w:cs="Times New Roman"/>
          <w:kern w:val="0"/>
          <w:sz w:val="28"/>
          <w:szCs w:val="28"/>
          <w:lang w:val="ru" w:eastAsia="ru-RU"/>
          <w14:ligatures w14:val="none"/>
        </w:rPr>
        <w:t>негативных</w:t>
      </w:r>
      <w:r w:rsidRPr="00487125">
        <w:rPr>
          <w:rFonts w:ascii="Times New Roman" w:eastAsia="Times New Roman" w:hAnsi="Times New Roman" w:cs="Times New Roman"/>
          <w:kern w:val="0"/>
          <w:sz w:val="28"/>
          <w:szCs w:val="28"/>
          <w:lang w:val="ru" w:eastAsia="ru-RU"/>
          <w14:ligatures w14:val="none"/>
        </w:rPr>
        <w:t xml:space="preserve"> социальных, экономических, правовых, правозащитных, гендерных, экологических, коррупционных последствий не повлечет.</w:t>
      </w:r>
    </w:p>
    <w:p w14:paraId="7C2555DA" w14:textId="77777777" w:rsidR="00487125" w:rsidRPr="00487125" w:rsidRDefault="00487125" w:rsidP="00487125">
      <w:pPr>
        <w:spacing w:after="0" w:line="240" w:lineRule="auto"/>
        <w:ind w:left="14" w:right="13" w:firstLine="553"/>
        <w:jc w:val="both"/>
        <w:rPr>
          <w:rFonts w:ascii="Times New Roman" w:eastAsia="Times New Roman" w:hAnsi="Times New Roman" w:cs="Times New Roman"/>
          <w:b/>
          <w:kern w:val="0"/>
          <w:sz w:val="28"/>
          <w:szCs w:val="28"/>
          <w:lang w:val="ru" w:eastAsia="ru-RU"/>
          <w14:ligatures w14:val="none"/>
        </w:rPr>
      </w:pPr>
      <w:r w:rsidRPr="00487125">
        <w:rPr>
          <w:rFonts w:ascii="Times New Roman" w:eastAsia="Times New Roman" w:hAnsi="Times New Roman" w:cs="Times New Roman"/>
          <w:b/>
          <w:kern w:val="0"/>
          <w:sz w:val="28"/>
          <w:szCs w:val="28"/>
          <w:lang w:val="ru" w:eastAsia="ru-RU"/>
          <w14:ligatures w14:val="none"/>
        </w:rPr>
        <w:t>4. Информация о результатах общественного обсуждения</w:t>
      </w:r>
    </w:p>
    <w:p w14:paraId="3F5B8A00" w14:textId="29086752" w:rsidR="00487125" w:rsidRPr="00487125" w:rsidRDefault="00487125" w:rsidP="00487125">
      <w:pPr>
        <w:spacing w:after="0" w:line="240" w:lineRule="auto"/>
        <w:ind w:left="14" w:right="13" w:firstLine="553"/>
        <w:jc w:val="both"/>
        <w:rPr>
          <w:rFonts w:ascii="Times New Roman" w:eastAsia="Times New Roman" w:hAnsi="Times New Roman" w:cs="Times New Roman"/>
          <w:kern w:val="0"/>
          <w:sz w:val="28"/>
          <w:szCs w:val="28"/>
          <w:lang w:val="ru" w:eastAsia="ru-RU"/>
          <w14:ligatures w14:val="none"/>
        </w:rPr>
      </w:pPr>
      <w:r w:rsidRPr="00487125">
        <w:rPr>
          <w:rFonts w:ascii="Times New Roman" w:eastAsia="Times New Roman" w:hAnsi="Times New Roman" w:cs="Times New Roman"/>
          <w:kern w:val="0"/>
          <w:sz w:val="28"/>
          <w:szCs w:val="28"/>
          <w:lang w:val="ru" w:eastAsia="ru-RU"/>
          <w14:ligatures w14:val="none"/>
        </w:rPr>
        <w:t>Для обеспечения общественного обсуждения и реализации статьи 22 Закона Кыргызской Республики «О нормативных правовых актах Кыргызской Республики», данный законопроект размещен на официальном сайте</w:t>
      </w:r>
      <w:r w:rsidR="00D912C5">
        <w:rPr>
          <w:rFonts w:ascii="Times New Roman" w:eastAsia="Times New Roman" w:hAnsi="Times New Roman" w:cs="Times New Roman"/>
          <w:kern w:val="0"/>
          <w:sz w:val="28"/>
          <w:szCs w:val="28"/>
          <w:lang w:val="ru" w:eastAsia="ru-RU"/>
          <w14:ligatures w14:val="none"/>
        </w:rPr>
        <w:t xml:space="preserve"> нормотворческого органа</w:t>
      </w:r>
      <w:r w:rsidR="00E10756">
        <w:rPr>
          <w:rFonts w:ascii="Times New Roman" w:eastAsia="Times New Roman" w:hAnsi="Times New Roman" w:cs="Times New Roman"/>
          <w:kern w:val="0"/>
          <w:sz w:val="28"/>
          <w:szCs w:val="28"/>
          <w:lang w:val="ru" w:eastAsia="ru-RU"/>
          <w14:ligatures w14:val="none"/>
        </w:rPr>
        <w:t xml:space="preserve"> и </w:t>
      </w:r>
      <w:r w:rsidR="00E10756" w:rsidRPr="00E10756">
        <w:rPr>
          <w:rFonts w:ascii="Times New Roman" w:eastAsia="Times New Roman" w:hAnsi="Times New Roman" w:cs="Times New Roman"/>
          <w:kern w:val="0"/>
          <w:sz w:val="28"/>
          <w:szCs w:val="28"/>
          <w:lang w:val="ru" w:eastAsia="ru-RU"/>
          <w14:ligatures w14:val="none"/>
        </w:rPr>
        <w:t>на Едином портале общественного обсуждения проектов нормативных правовых актов Кыргызской Республики (http://koomtalkuu.gov.kg)</w:t>
      </w:r>
      <w:r w:rsidR="00E10756">
        <w:rPr>
          <w:rFonts w:ascii="Times New Roman" w:eastAsia="Times New Roman" w:hAnsi="Times New Roman" w:cs="Times New Roman"/>
          <w:kern w:val="0"/>
          <w:sz w:val="28"/>
          <w:szCs w:val="28"/>
          <w:lang w:val="ru" w:eastAsia="ru-RU"/>
          <w14:ligatures w14:val="none"/>
        </w:rPr>
        <w:t>.</w:t>
      </w:r>
    </w:p>
    <w:p w14:paraId="35C9FAF1" w14:textId="77777777" w:rsidR="00487125" w:rsidRPr="00487125" w:rsidRDefault="00487125" w:rsidP="00487125">
      <w:pPr>
        <w:spacing w:after="0" w:line="240" w:lineRule="auto"/>
        <w:ind w:left="14" w:right="13" w:firstLine="553"/>
        <w:jc w:val="both"/>
        <w:rPr>
          <w:rFonts w:ascii="Times New Roman" w:eastAsia="Times New Roman" w:hAnsi="Times New Roman" w:cs="Times New Roman"/>
          <w:b/>
          <w:kern w:val="0"/>
          <w:sz w:val="28"/>
          <w:szCs w:val="28"/>
          <w:lang w:val="ru" w:eastAsia="ru-RU"/>
          <w14:ligatures w14:val="none"/>
        </w:rPr>
      </w:pPr>
      <w:r w:rsidRPr="00487125">
        <w:rPr>
          <w:rFonts w:ascii="Times New Roman" w:eastAsia="Times New Roman" w:hAnsi="Times New Roman" w:cs="Times New Roman"/>
          <w:b/>
          <w:kern w:val="0"/>
          <w:sz w:val="28"/>
          <w:szCs w:val="28"/>
          <w:lang w:val="ru" w:eastAsia="ru-RU"/>
          <w14:ligatures w14:val="none"/>
        </w:rPr>
        <w:t>5. Анализ соответствия проекта законодательству</w:t>
      </w:r>
    </w:p>
    <w:p w14:paraId="20ACBA55" w14:textId="77777777" w:rsidR="00487125" w:rsidRPr="00487125" w:rsidRDefault="00487125" w:rsidP="00487125">
      <w:pPr>
        <w:spacing w:after="0" w:line="240" w:lineRule="auto"/>
        <w:ind w:left="14" w:right="13" w:firstLine="553"/>
        <w:jc w:val="both"/>
        <w:rPr>
          <w:rFonts w:ascii="Times New Roman" w:eastAsia="Times New Roman" w:hAnsi="Times New Roman" w:cs="Times New Roman"/>
          <w:kern w:val="0"/>
          <w:sz w:val="28"/>
          <w:szCs w:val="28"/>
          <w:lang w:val="ru" w:eastAsia="ru-RU"/>
          <w14:ligatures w14:val="none"/>
        </w:rPr>
      </w:pPr>
      <w:r w:rsidRPr="00487125">
        <w:rPr>
          <w:rFonts w:ascii="Times New Roman" w:eastAsia="Times New Roman" w:hAnsi="Times New Roman" w:cs="Times New Roman"/>
          <w:kern w:val="0"/>
          <w:sz w:val="28"/>
          <w:szCs w:val="28"/>
          <w:lang w:val="ru" w:eastAsia="ru-RU"/>
          <w14:ligatures w14:val="none"/>
        </w:rPr>
        <w:t>Представленный проект Закона не противоречит нормам действующего законодательства, а также вступившим в установленном порядке в силу международных договорам, участницей которых является Кыргызская Республика.</w:t>
      </w:r>
    </w:p>
    <w:p w14:paraId="1D750CFF" w14:textId="77777777" w:rsidR="00487125" w:rsidRPr="00487125" w:rsidRDefault="00487125" w:rsidP="00487125">
      <w:pPr>
        <w:spacing w:after="0" w:line="240" w:lineRule="auto"/>
        <w:ind w:left="14" w:right="13" w:firstLine="553"/>
        <w:jc w:val="both"/>
        <w:rPr>
          <w:rFonts w:ascii="Times New Roman" w:eastAsia="Times New Roman" w:hAnsi="Times New Roman" w:cs="Times New Roman"/>
          <w:b/>
          <w:kern w:val="0"/>
          <w:sz w:val="28"/>
          <w:szCs w:val="28"/>
          <w:lang w:val="ru" w:eastAsia="ru-RU"/>
          <w14:ligatures w14:val="none"/>
        </w:rPr>
      </w:pPr>
      <w:r w:rsidRPr="00487125">
        <w:rPr>
          <w:rFonts w:ascii="Times New Roman" w:eastAsia="Times New Roman" w:hAnsi="Times New Roman" w:cs="Times New Roman"/>
          <w:b/>
          <w:kern w:val="0"/>
          <w:sz w:val="28"/>
          <w:szCs w:val="28"/>
          <w:lang w:val="ru" w:eastAsia="ru-RU"/>
          <w14:ligatures w14:val="none"/>
        </w:rPr>
        <w:t>6. Информация о необходимости финансирования</w:t>
      </w:r>
    </w:p>
    <w:p w14:paraId="2E805C5E" w14:textId="77777777" w:rsidR="00487125" w:rsidRPr="00487125" w:rsidRDefault="00487125" w:rsidP="00487125">
      <w:pPr>
        <w:spacing w:after="0" w:line="240" w:lineRule="auto"/>
        <w:ind w:left="14" w:right="13" w:firstLine="553"/>
        <w:jc w:val="both"/>
        <w:rPr>
          <w:rFonts w:ascii="Times New Roman" w:eastAsia="Times New Roman" w:hAnsi="Times New Roman" w:cs="Times New Roman"/>
          <w:kern w:val="0"/>
          <w:sz w:val="28"/>
          <w:szCs w:val="28"/>
          <w:lang w:val="ru" w:eastAsia="ru-RU"/>
          <w14:ligatures w14:val="none"/>
        </w:rPr>
      </w:pPr>
      <w:r w:rsidRPr="00487125">
        <w:rPr>
          <w:rFonts w:ascii="Times New Roman" w:eastAsia="Times New Roman" w:hAnsi="Times New Roman" w:cs="Times New Roman"/>
          <w:kern w:val="0"/>
          <w:sz w:val="28"/>
          <w:szCs w:val="28"/>
          <w:lang w:val="ru" w:eastAsia="ru-RU"/>
          <w14:ligatures w14:val="none"/>
        </w:rPr>
        <w:t>Принятие предлагаемого проекта не предусматривает выделения средств из государственного бюджета.</w:t>
      </w:r>
    </w:p>
    <w:p w14:paraId="0D6451CD" w14:textId="77777777" w:rsidR="00487125" w:rsidRPr="00487125" w:rsidRDefault="00487125" w:rsidP="00487125">
      <w:pPr>
        <w:spacing w:after="0" w:line="240" w:lineRule="auto"/>
        <w:ind w:left="14" w:right="13" w:firstLine="553"/>
        <w:jc w:val="both"/>
        <w:rPr>
          <w:rFonts w:ascii="Times New Roman" w:eastAsia="Times New Roman" w:hAnsi="Times New Roman" w:cs="Times New Roman"/>
          <w:b/>
          <w:kern w:val="0"/>
          <w:sz w:val="28"/>
          <w:szCs w:val="28"/>
          <w:lang w:val="ru" w:eastAsia="ru-RU"/>
          <w14:ligatures w14:val="none"/>
        </w:rPr>
      </w:pPr>
      <w:r w:rsidRPr="00487125">
        <w:rPr>
          <w:rFonts w:ascii="Times New Roman" w:eastAsia="Times New Roman" w:hAnsi="Times New Roman" w:cs="Times New Roman"/>
          <w:b/>
          <w:kern w:val="0"/>
          <w:sz w:val="28"/>
          <w:szCs w:val="28"/>
          <w:lang w:val="ru" w:eastAsia="ru-RU"/>
          <w14:ligatures w14:val="none"/>
        </w:rPr>
        <w:t>7. Информация об анализе регулятивного воздействия</w:t>
      </w:r>
    </w:p>
    <w:p w14:paraId="5CA2DC2B" w14:textId="1E6E9F67" w:rsidR="00487125" w:rsidRPr="00487125" w:rsidRDefault="00487125" w:rsidP="00487125">
      <w:pPr>
        <w:spacing w:after="0" w:line="240" w:lineRule="auto"/>
        <w:ind w:left="14" w:right="13" w:firstLine="553"/>
        <w:jc w:val="both"/>
        <w:rPr>
          <w:rFonts w:ascii="Times New Roman" w:eastAsia="Times New Roman" w:hAnsi="Times New Roman" w:cs="Times New Roman"/>
          <w:kern w:val="0"/>
          <w:sz w:val="28"/>
          <w:szCs w:val="28"/>
          <w:lang w:eastAsia="ru-RU"/>
          <w14:ligatures w14:val="none"/>
        </w:rPr>
      </w:pPr>
      <w:r w:rsidRPr="00487125">
        <w:rPr>
          <w:rFonts w:ascii="Times New Roman" w:eastAsia="Times New Roman" w:hAnsi="Times New Roman" w:cs="Times New Roman"/>
          <w:kern w:val="0"/>
          <w:sz w:val="28"/>
          <w:szCs w:val="28"/>
          <w:lang w:eastAsia="ru-RU"/>
          <w14:ligatures w14:val="none"/>
        </w:rPr>
        <w:t>Представленный</w:t>
      </w:r>
      <w:r w:rsidRPr="00487125">
        <w:rPr>
          <w:rFonts w:ascii="Times New Roman" w:eastAsia="Times New Roman" w:hAnsi="Times New Roman" w:cs="Times New Roman"/>
          <w:kern w:val="0"/>
          <w:sz w:val="28"/>
          <w:szCs w:val="28"/>
          <w:lang w:val="ru" w:eastAsia="ru-RU"/>
          <w14:ligatures w14:val="none"/>
        </w:rPr>
        <w:t xml:space="preserve"> проект </w:t>
      </w:r>
      <w:r w:rsidR="00E10756">
        <w:rPr>
          <w:rFonts w:ascii="Times New Roman" w:eastAsia="Times New Roman" w:hAnsi="Times New Roman" w:cs="Times New Roman"/>
          <w:kern w:val="0"/>
          <w:sz w:val="28"/>
          <w:szCs w:val="28"/>
          <w:lang w:val="ru" w:eastAsia="ru-RU"/>
          <w14:ligatures w14:val="none"/>
        </w:rPr>
        <w:t>постановления</w:t>
      </w:r>
      <w:r w:rsidRPr="00487125">
        <w:rPr>
          <w:rFonts w:ascii="Times New Roman" w:eastAsia="Times New Roman" w:hAnsi="Times New Roman" w:cs="Times New Roman"/>
          <w:kern w:val="0"/>
          <w:sz w:val="28"/>
          <w:szCs w:val="28"/>
          <w:lang w:val="ru" w:eastAsia="ru-RU"/>
          <w14:ligatures w14:val="none"/>
        </w:rPr>
        <w:t xml:space="preserve"> </w:t>
      </w:r>
      <w:r w:rsidRPr="00487125">
        <w:rPr>
          <w:rFonts w:ascii="Times New Roman" w:eastAsia="Times New Roman" w:hAnsi="Times New Roman" w:cs="Times New Roman"/>
          <w:kern w:val="0"/>
          <w:sz w:val="28"/>
          <w:szCs w:val="28"/>
          <w:lang w:eastAsia="ru-RU"/>
          <w14:ligatures w14:val="none"/>
        </w:rPr>
        <w:t>не требует проведения</w:t>
      </w:r>
      <w:r w:rsidRPr="00487125">
        <w:rPr>
          <w:rFonts w:ascii="Times New Roman" w:eastAsia="Times New Roman" w:hAnsi="Times New Roman" w:cs="Times New Roman"/>
          <w:kern w:val="0"/>
          <w:sz w:val="28"/>
          <w:szCs w:val="28"/>
          <w:lang w:val="ru" w:eastAsia="ru-RU"/>
          <w14:ligatures w14:val="none"/>
        </w:rPr>
        <w:t xml:space="preserve"> анализ регулятивного воздействия</w:t>
      </w:r>
      <w:r w:rsidR="00A2248A">
        <w:rPr>
          <w:rFonts w:ascii="Times New Roman" w:eastAsia="Times New Roman" w:hAnsi="Times New Roman" w:cs="Times New Roman"/>
          <w:kern w:val="0"/>
          <w:sz w:val="28"/>
          <w:szCs w:val="28"/>
          <w:lang w:val="ru" w:eastAsia="ru-RU"/>
          <w14:ligatures w14:val="none"/>
        </w:rPr>
        <w:t xml:space="preserve">, так как </w:t>
      </w:r>
      <w:r w:rsidR="00A2248A" w:rsidRPr="00A2248A">
        <w:rPr>
          <w:rFonts w:ascii="Times New Roman" w:eastAsia="Times New Roman" w:hAnsi="Times New Roman" w:cs="Times New Roman"/>
          <w:kern w:val="0"/>
          <w:sz w:val="28"/>
          <w:szCs w:val="28"/>
          <w:lang w:val="ru" w:eastAsia="ru-RU"/>
          <w14:ligatures w14:val="none"/>
        </w:rPr>
        <w:t>разработан в целях эффективной реализации нормы Закона Кыргызской Республики «О финансовой аренде (лизинге)», а также главы 7 Положения о лизинговой деятельности на территории Кыргызской Республики, утвержденного постановлением Кабинета Министров Кыргызской Республики от 3 сентября 2024 года №539.</w:t>
      </w:r>
    </w:p>
    <w:p w14:paraId="6EE54E63" w14:textId="72AE4108" w:rsidR="00487125" w:rsidRDefault="00487125" w:rsidP="00487125">
      <w:pPr>
        <w:spacing w:after="0" w:line="240" w:lineRule="auto"/>
        <w:ind w:left="14" w:right="13" w:firstLine="553"/>
        <w:jc w:val="both"/>
        <w:rPr>
          <w:rFonts w:ascii="Times New Roman" w:eastAsia="Times New Roman" w:hAnsi="Times New Roman" w:cs="Times New Roman"/>
          <w:kern w:val="0"/>
          <w:sz w:val="28"/>
          <w:szCs w:val="28"/>
          <w:lang w:val="ru" w:eastAsia="ru-RU"/>
          <w14:ligatures w14:val="none"/>
        </w:rPr>
      </w:pPr>
      <w:r w:rsidRPr="00487125">
        <w:rPr>
          <w:rFonts w:ascii="Times New Roman" w:eastAsia="Times New Roman" w:hAnsi="Times New Roman" w:cs="Times New Roman"/>
          <w:kern w:val="0"/>
          <w:sz w:val="28"/>
          <w:szCs w:val="28"/>
          <w:lang w:val="ru" w:eastAsia="ru-RU"/>
          <w14:ligatures w14:val="none"/>
        </w:rPr>
        <w:t>На основании изложенного вносится</w:t>
      </w:r>
      <w:r w:rsidR="00A2248A">
        <w:rPr>
          <w:rFonts w:ascii="Times New Roman" w:eastAsia="Times New Roman" w:hAnsi="Times New Roman" w:cs="Times New Roman"/>
          <w:kern w:val="0"/>
          <w:sz w:val="28"/>
          <w:szCs w:val="28"/>
          <w:lang w:val="ru" w:eastAsia="ru-RU"/>
          <w14:ligatures w14:val="none"/>
        </w:rPr>
        <w:t xml:space="preserve"> </w:t>
      </w:r>
      <w:r w:rsidR="00A2248A" w:rsidRPr="00A2248A">
        <w:rPr>
          <w:rFonts w:ascii="Times New Roman" w:eastAsia="Times New Roman" w:hAnsi="Times New Roman" w:cs="Times New Roman"/>
          <w:kern w:val="0"/>
          <w:sz w:val="28"/>
          <w:szCs w:val="28"/>
          <w:lang w:val="ru" w:eastAsia="ru-RU"/>
          <w14:ligatures w14:val="none"/>
        </w:rPr>
        <w:t>проект Постановления Кабинета Министров Кыргызской Республики «Об утверждении Положения о порядке представления отчетности и раскрытия информации субъектами лизинговой деятельности»</w:t>
      </w:r>
      <w:r w:rsidR="00CA2CA3">
        <w:rPr>
          <w:rFonts w:ascii="Times New Roman" w:eastAsia="Times New Roman" w:hAnsi="Times New Roman" w:cs="Times New Roman"/>
          <w:kern w:val="0"/>
          <w:sz w:val="28"/>
          <w:szCs w:val="28"/>
          <w:lang w:val="ru" w:eastAsia="ru-RU"/>
          <w14:ligatures w14:val="none"/>
        </w:rPr>
        <w:t>.</w:t>
      </w:r>
    </w:p>
    <w:p w14:paraId="5951399D" w14:textId="77777777" w:rsidR="00CA2CA3" w:rsidRDefault="00CA2CA3" w:rsidP="00160E49">
      <w:pPr>
        <w:spacing w:after="0" w:line="240" w:lineRule="auto"/>
        <w:ind w:right="13"/>
        <w:jc w:val="both"/>
        <w:rPr>
          <w:rFonts w:ascii="Times New Roman" w:eastAsia="Times New Roman" w:hAnsi="Times New Roman" w:cs="Times New Roman"/>
          <w:kern w:val="0"/>
          <w:sz w:val="28"/>
          <w:szCs w:val="28"/>
          <w:lang w:val="ru" w:eastAsia="ru-RU"/>
          <w14:ligatures w14:val="none"/>
        </w:rPr>
      </w:pPr>
    </w:p>
    <w:p w14:paraId="7C7D242C" w14:textId="77777777" w:rsidR="00CA2CA3" w:rsidRDefault="00CA2CA3" w:rsidP="00487125">
      <w:pPr>
        <w:spacing w:after="0" w:line="240" w:lineRule="auto"/>
        <w:ind w:left="14" w:right="13" w:firstLine="553"/>
        <w:jc w:val="both"/>
        <w:rPr>
          <w:rFonts w:ascii="Times New Roman" w:eastAsia="Times New Roman" w:hAnsi="Times New Roman" w:cs="Times New Roman"/>
          <w:kern w:val="0"/>
          <w:sz w:val="28"/>
          <w:szCs w:val="28"/>
          <w:lang w:val="ru" w:eastAsia="ru-RU"/>
          <w14:ligatures w14:val="none"/>
        </w:rPr>
      </w:pPr>
    </w:p>
    <w:p w14:paraId="56DDD365" w14:textId="77777777" w:rsidR="00CA2CA3" w:rsidRDefault="00CA2CA3" w:rsidP="00487125">
      <w:pPr>
        <w:spacing w:after="0" w:line="240" w:lineRule="auto"/>
        <w:ind w:left="14" w:right="13" w:firstLine="553"/>
        <w:jc w:val="both"/>
        <w:rPr>
          <w:rFonts w:ascii="Times New Roman" w:eastAsia="Times New Roman" w:hAnsi="Times New Roman" w:cs="Times New Roman"/>
          <w:b/>
          <w:bCs/>
          <w:kern w:val="0"/>
          <w:sz w:val="28"/>
          <w:szCs w:val="28"/>
          <w:lang w:val="ru" w:eastAsia="ru-RU"/>
          <w14:ligatures w14:val="none"/>
        </w:rPr>
      </w:pPr>
      <w:r w:rsidRPr="00CA2CA3">
        <w:rPr>
          <w:rFonts w:ascii="Times New Roman" w:eastAsia="Times New Roman" w:hAnsi="Times New Roman" w:cs="Times New Roman"/>
          <w:b/>
          <w:bCs/>
          <w:kern w:val="0"/>
          <w:sz w:val="28"/>
          <w:szCs w:val="28"/>
          <w:lang w:val="ru" w:eastAsia="ru-RU"/>
          <w14:ligatures w14:val="none"/>
        </w:rPr>
        <w:t xml:space="preserve">Министр </w:t>
      </w:r>
    </w:p>
    <w:p w14:paraId="582458C5" w14:textId="03405A88" w:rsidR="00CA2CA3" w:rsidRPr="00CA2CA3" w:rsidRDefault="00CA2CA3" w:rsidP="00487125">
      <w:pPr>
        <w:spacing w:after="0" w:line="240" w:lineRule="auto"/>
        <w:ind w:left="14" w:right="13" w:firstLine="553"/>
        <w:jc w:val="both"/>
        <w:rPr>
          <w:rFonts w:ascii="Times New Roman" w:eastAsia="Times New Roman" w:hAnsi="Times New Roman" w:cs="Times New Roman"/>
          <w:b/>
          <w:bCs/>
          <w:kern w:val="0"/>
          <w:sz w:val="28"/>
          <w:szCs w:val="28"/>
          <w:lang w:val="ru" w:eastAsia="ru-RU"/>
          <w14:ligatures w14:val="none"/>
        </w:rPr>
      </w:pPr>
      <w:r w:rsidRPr="00CA2CA3">
        <w:rPr>
          <w:rFonts w:ascii="Times New Roman" w:eastAsia="Times New Roman" w:hAnsi="Times New Roman" w:cs="Times New Roman"/>
          <w:b/>
          <w:bCs/>
          <w:kern w:val="0"/>
          <w:sz w:val="28"/>
          <w:szCs w:val="28"/>
          <w:lang w:val="ru" w:eastAsia="ru-RU"/>
          <w14:ligatures w14:val="none"/>
        </w:rPr>
        <w:t>экономики и</w:t>
      </w:r>
    </w:p>
    <w:p w14:paraId="1FA609A4" w14:textId="24CF8AA4" w:rsidR="00CA2CA3" w:rsidRPr="00CA2CA3" w:rsidRDefault="00CA2CA3" w:rsidP="00487125">
      <w:pPr>
        <w:spacing w:after="0" w:line="240" w:lineRule="auto"/>
        <w:ind w:left="14" w:right="13" w:firstLine="553"/>
        <w:jc w:val="both"/>
        <w:rPr>
          <w:rFonts w:ascii="Times New Roman" w:eastAsia="Times New Roman" w:hAnsi="Times New Roman" w:cs="Times New Roman"/>
          <w:b/>
          <w:bCs/>
          <w:kern w:val="0"/>
          <w:sz w:val="28"/>
          <w:szCs w:val="28"/>
          <w:lang w:val="ru" w:eastAsia="ru-RU"/>
          <w14:ligatures w14:val="none"/>
        </w:rPr>
      </w:pPr>
      <w:r w:rsidRPr="00CA2CA3">
        <w:rPr>
          <w:rFonts w:ascii="Times New Roman" w:eastAsia="Times New Roman" w:hAnsi="Times New Roman" w:cs="Times New Roman"/>
          <w:b/>
          <w:bCs/>
          <w:kern w:val="0"/>
          <w:sz w:val="28"/>
          <w:szCs w:val="28"/>
          <w:lang w:val="ru" w:eastAsia="ru-RU"/>
          <w14:ligatures w14:val="none"/>
        </w:rPr>
        <w:t xml:space="preserve">коммерции </w:t>
      </w:r>
    </w:p>
    <w:p w14:paraId="05842653" w14:textId="4349DA16" w:rsidR="00CA2CA3" w:rsidRPr="00CA2CA3" w:rsidRDefault="00CA2CA3" w:rsidP="00487125">
      <w:pPr>
        <w:spacing w:after="0" w:line="240" w:lineRule="auto"/>
        <w:ind w:left="14" w:right="13" w:firstLine="553"/>
        <w:jc w:val="both"/>
        <w:rPr>
          <w:rFonts w:ascii="Times New Roman" w:eastAsia="Times New Roman" w:hAnsi="Times New Roman" w:cs="Times New Roman"/>
          <w:b/>
          <w:bCs/>
          <w:kern w:val="0"/>
          <w:sz w:val="28"/>
          <w:szCs w:val="28"/>
          <w:lang w:eastAsia="ru-RU"/>
          <w14:ligatures w14:val="none"/>
        </w:rPr>
      </w:pPr>
      <w:r w:rsidRPr="00CA2CA3">
        <w:rPr>
          <w:rFonts w:ascii="Times New Roman" w:eastAsia="Times New Roman" w:hAnsi="Times New Roman" w:cs="Times New Roman"/>
          <w:b/>
          <w:bCs/>
          <w:kern w:val="0"/>
          <w:sz w:val="28"/>
          <w:szCs w:val="28"/>
          <w:lang w:val="ru" w:eastAsia="ru-RU"/>
          <w14:ligatures w14:val="none"/>
        </w:rPr>
        <w:t>Кыргызской Республики</w:t>
      </w:r>
      <w:r>
        <w:rPr>
          <w:rFonts w:ascii="Times New Roman" w:eastAsia="Times New Roman" w:hAnsi="Times New Roman" w:cs="Times New Roman"/>
          <w:b/>
          <w:bCs/>
          <w:kern w:val="0"/>
          <w:sz w:val="28"/>
          <w:szCs w:val="28"/>
          <w:lang w:val="ru" w:eastAsia="ru-RU"/>
          <w14:ligatures w14:val="none"/>
        </w:rPr>
        <w:t xml:space="preserve">                                               </w:t>
      </w:r>
      <w:proofErr w:type="spellStart"/>
      <w:r>
        <w:rPr>
          <w:rFonts w:ascii="Times New Roman" w:eastAsia="Times New Roman" w:hAnsi="Times New Roman" w:cs="Times New Roman"/>
          <w:b/>
          <w:bCs/>
          <w:kern w:val="0"/>
          <w:sz w:val="28"/>
          <w:szCs w:val="28"/>
          <w:lang w:val="ru" w:eastAsia="ru-RU"/>
          <w14:ligatures w14:val="none"/>
        </w:rPr>
        <w:t>Б.Т.Сыдыков</w:t>
      </w:r>
      <w:proofErr w:type="spellEnd"/>
    </w:p>
    <w:p w14:paraId="2EF1CADF" w14:textId="77777777" w:rsidR="00A52F35" w:rsidRPr="00160E49" w:rsidRDefault="00A52F35">
      <w:pPr>
        <w:rPr>
          <w:lang w:val="ky-KG"/>
        </w:rPr>
      </w:pPr>
    </w:p>
    <w:sectPr w:rsidR="00A52F35" w:rsidRPr="00160E49" w:rsidSect="00487125">
      <w:footerReference w:type="default" r:id="rId10"/>
      <w:pgSz w:w="11909" w:h="16834"/>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DFB46" w14:textId="77777777" w:rsidR="001D75C0" w:rsidRDefault="001D75C0" w:rsidP="007848B9">
      <w:pPr>
        <w:spacing w:after="0" w:line="240" w:lineRule="auto"/>
      </w:pPr>
      <w:r>
        <w:separator/>
      </w:r>
    </w:p>
  </w:endnote>
  <w:endnote w:type="continuationSeparator" w:id="0">
    <w:p w14:paraId="6EA5AA22" w14:textId="77777777" w:rsidR="001D75C0" w:rsidRDefault="001D75C0" w:rsidP="00784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6091921"/>
      <w:docPartObj>
        <w:docPartGallery w:val="Page Numbers (Bottom of Page)"/>
        <w:docPartUnique/>
      </w:docPartObj>
    </w:sdtPr>
    <w:sdtContent>
      <w:p w14:paraId="2CCAD716" w14:textId="0ED560D0" w:rsidR="007848B9" w:rsidRDefault="007848B9">
        <w:pPr>
          <w:pStyle w:val="a5"/>
          <w:jc w:val="right"/>
        </w:pPr>
        <w:r>
          <w:fldChar w:fldCharType="begin"/>
        </w:r>
        <w:r>
          <w:instrText>PAGE   \* MERGEFORMAT</w:instrText>
        </w:r>
        <w:r>
          <w:fldChar w:fldCharType="separate"/>
        </w:r>
        <w:r>
          <w:t>2</w:t>
        </w:r>
        <w:r>
          <w:fldChar w:fldCharType="end"/>
        </w:r>
      </w:p>
    </w:sdtContent>
  </w:sdt>
  <w:p w14:paraId="0FDA8F26" w14:textId="77777777" w:rsidR="007848B9" w:rsidRDefault="007848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82A44" w14:textId="77777777" w:rsidR="001D75C0" w:rsidRDefault="001D75C0" w:rsidP="007848B9">
      <w:pPr>
        <w:spacing w:after="0" w:line="240" w:lineRule="auto"/>
      </w:pPr>
      <w:r>
        <w:separator/>
      </w:r>
    </w:p>
  </w:footnote>
  <w:footnote w:type="continuationSeparator" w:id="0">
    <w:p w14:paraId="30C8F985" w14:textId="77777777" w:rsidR="001D75C0" w:rsidRDefault="001D75C0" w:rsidP="00784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958CF"/>
    <w:multiLevelType w:val="multilevel"/>
    <w:tmpl w:val="AC8E793A"/>
    <w:lvl w:ilvl="0">
      <w:start w:val="1"/>
      <w:numFmt w:val="decimal"/>
      <w:lvlText w:val="%1."/>
      <w:lvlJc w:val="left"/>
      <w:pPr>
        <w:ind w:left="872" w:hanging="872"/>
      </w:pPr>
      <w:rPr>
        <w:rFonts w:ascii="Times New Roman" w:eastAsia="Times New Roman" w:hAnsi="Times New Roman" w:cs="Times New Roman"/>
        <w:b w:val="0"/>
        <w:i w:val="0"/>
        <w:strike w:val="0"/>
        <w:color w:val="000000"/>
        <w:sz w:val="26"/>
        <w:szCs w:val="26"/>
        <w:u w:val="none"/>
        <w:shd w:val="clear" w:color="auto" w:fill="auto"/>
        <w:vertAlign w:val="baseline"/>
      </w:rPr>
    </w:lvl>
    <w:lvl w:ilvl="1">
      <w:start w:val="1"/>
      <w:numFmt w:val="lowerLetter"/>
      <w:lvlText w:val="%2"/>
      <w:lvlJc w:val="left"/>
      <w:pPr>
        <w:ind w:left="1700" w:hanging="1700"/>
      </w:pPr>
      <w:rPr>
        <w:rFonts w:ascii="Times New Roman" w:eastAsia="Times New Roman" w:hAnsi="Times New Roman" w:cs="Times New Roman"/>
        <w:b w:val="0"/>
        <w:i w:val="0"/>
        <w:strike w:val="0"/>
        <w:color w:val="000000"/>
        <w:sz w:val="26"/>
        <w:szCs w:val="26"/>
        <w:u w:val="none"/>
        <w:shd w:val="clear" w:color="auto" w:fill="auto"/>
        <w:vertAlign w:val="baseline"/>
      </w:rPr>
    </w:lvl>
    <w:lvl w:ilvl="2">
      <w:start w:val="1"/>
      <w:numFmt w:val="lowerRoman"/>
      <w:lvlText w:val="%3"/>
      <w:lvlJc w:val="left"/>
      <w:pPr>
        <w:ind w:left="2420" w:hanging="2420"/>
      </w:pPr>
      <w:rPr>
        <w:rFonts w:ascii="Times New Roman" w:eastAsia="Times New Roman" w:hAnsi="Times New Roman" w:cs="Times New Roman"/>
        <w:b w:val="0"/>
        <w:i w:val="0"/>
        <w:strike w:val="0"/>
        <w:color w:val="000000"/>
        <w:sz w:val="26"/>
        <w:szCs w:val="26"/>
        <w:u w:val="none"/>
        <w:shd w:val="clear" w:color="auto" w:fill="auto"/>
        <w:vertAlign w:val="baseline"/>
      </w:rPr>
    </w:lvl>
    <w:lvl w:ilvl="3">
      <w:start w:val="1"/>
      <w:numFmt w:val="decimal"/>
      <w:lvlText w:val="%4"/>
      <w:lvlJc w:val="left"/>
      <w:pPr>
        <w:ind w:left="3140" w:hanging="3140"/>
      </w:pPr>
      <w:rPr>
        <w:rFonts w:ascii="Times New Roman" w:eastAsia="Times New Roman" w:hAnsi="Times New Roman" w:cs="Times New Roman"/>
        <w:b w:val="0"/>
        <w:i w:val="0"/>
        <w:strike w:val="0"/>
        <w:color w:val="000000"/>
        <w:sz w:val="26"/>
        <w:szCs w:val="26"/>
        <w:u w:val="none"/>
        <w:shd w:val="clear" w:color="auto" w:fill="auto"/>
        <w:vertAlign w:val="baseline"/>
      </w:rPr>
    </w:lvl>
    <w:lvl w:ilvl="4">
      <w:start w:val="1"/>
      <w:numFmt w:val="lowerLetter"/>
      <w:lvlText w:val="%5"/>
      <w:lvlJc w:val="left"/>
      <w:pPr>
        <w:ind w:left="3860" w:hanging="3860"/>
      </w:pPr>
      <w:rPr>
        <w:rFonts w:ascii="Times New Roman" w:eastAsia="Times New Roman" w:hAnsi="Times New Roman" w:cs="Times New Roman"/>
        <w:b w:val="0"/>
        <w:i w:val="0"/>
        <w:strike w:val="0"/>
        <w:color w:val="000000"/>
        <w:sz w:val="26"/>
        <w:szCs w:val="26"/>
        <w:u w:val="none"/>
        <w:shd w:val="clear" w:color="auto" w:fill="auto"/>
        <w:vertAlign w:val="baseline"/>
      </w:rPr>
    </w:lvl>
    <w:lvl w:ilvl="5">
      <w:start w:val="1"/>
      <w:numFmt w:val="lowerRoman"/>
      <w:lvlText w:val="%6"/>
      <w:lvlJc w:val="left"/>
      <w:pPr>
        <w:ind w:left="4580" w:hanging="4580"/>
      </w:pPr>
      <w:rPr>
        <w:rFonts w:ascii="Times New Roman" w:eastAsia="Times New Roman" w:hAnsi="Times New Roman" w:cs="Times New Roman"/>
        <w:b w:val="0"/>
        <w:i w:val="0"/>
        <w:strike w:val="0"/>
        <w:color w:val="000000"/>
        <w:sz w:val="26"/>
        <w:szCs w:val="26"/>
        <w:u w:val="none"/>
        <w:shd w:val="clear" w:color="auto" w:fill="auto"/>
        <w:vertAlign w:val="baseline"/>
      </w:rPr>
    </w:lvl>
    <w:lvl w:ilvl="6">
      <w:start w:val="1"/>
      <w:numFmt w:val="decimal"/>
      <w:lvlText w:val="%7"/>
      <w:lvlJc w:val="left"/>
      <w:pPr>
        <w:ind w:left="5300" w:hanging="5300"/>
      </w:pPr>
      <w:rPr>
        <w:rFonts w:ascii="Times New Roman" w:eastAsia="Times New Roman" w:hAnsi="Times New Roman" w:cs="Times New Roman"/>
        <w:b w:val="0"/>
        <w:i w:val="0"/>
        <w:strike w:val="0"/>
        <w:color w:val="000000"/>
        <w:sz w:val="26"/>
        <w:szCs w:val="26"/>
        <w:u w:val="none"/>
        <w:shd w:val="clear" w:color="auto" w:fill="auto"/>
        <w:vertAlign w:val="baseline"/>
      </w:rPr>
    </w:lvl>
    <w:lvl w:ilvl="7">
      <w:start w:val="1"/>
      <w:numFmt w:val="lowerLetter"/>
      <w:lvlText w:val="%8"/>
      <w:lvlJc w:val="left"/>
      <w:pPr>
        <w:ind w:left="6020" w:hanging="6020"/>
      </w:pPr>
      <w:rPr>
        <w:rFonts w:ascii="Times New Roman" w:eastAsia="Times New Roman" w:hAnsi="Times New Roman" w:cs="Times New Roman"/>
        <w:b w:val="0"/>
        <w:i w:val="0"/>
        <w:strike w:val="0"/>
        <w:color w:val="000000"/>
        <w:sz w:val="26"/>
        <w:szCs w:val="26"/>
        <w:u w:val="none"/>
        <w:shd w:val="clear" w:color="auto" w:fill="auto"/>
        <w:vertAlign w:val="baseline"/>
      </w:rPr>
    </w:lvl>
    <w:lvl w:ilvl="8">
      <w:start w:val="1"/>
      <w:numFmt w:val="lowerRoman"/>
      <w:lvlText w:val="%9"/>
      <w:lvlJc w:val="left"/>
      <w:pPr>
        <w:ind w:left="6740" w:hanging="6740"/>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1" w15:restartNumberingAfterBreak="0">
    <w:nsid w:val="3104189D"/>
    <w:multiLevelType w:val="multilevel"/>
    <w:tmpl w:val="0B422F5E"/>
    <w:lvl w:ilvl="0">
      <w:start w:val="1"/>
      <w:numFmt w:val="bullet"/>
      <w:lvlText w:val="-"/>
      <w:lvlJc w:val="left"/>
      <w:pPr>
        <w:ind w:left="14" w:hanging="14"/>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693" w:hanging="1693"/>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bullet"/>
      <w:lvlText w:val="▪"/>
      <w:lvlJc w:val="left"/>
      <w:pPr>
        <w:ind w:left="2413" w:hanging="2413"/>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bullet"/>
      <w:lvlText w:val="•"/>
      <w:lvlJc w:val="left"/>
      <w:pPr>
        <w:ind w:left="3133" w:hanging="3133"/>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bullet"/>
      <w:lvlText w:val="o"/>
      <w:lvlJc w:val="left"/>
      <w:pPr>
        <w:ind w:left="3853" w:hanging="3853"/>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bullet"/>
      <w:lvlText w:val="▪"/>
      <w:lvlJc w:val="left"/>
      <w:pPr>
        <w:ind w:left="4573" w:hanging="4573"/>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bullet"/>
      <w:lvlText w:val="•"/>
      <w:lvlJc w:val="left"/>
      <w:pPr>
        <w:ind w:left="5293" w:hanging="5293"/>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bullet"/>
      <w:lvlText w:val="o"/>
      <w:lvlJc w:val="left"/>
      <w:pPr>
        <w:ind w:left="6013" w:hanging="6013"/>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bullet"/>
      <w:lvlText w:val="▪"/>
      <w:lvlJc w:val="left"/>
      <w:pPr>
        <w:ind w:left="6733" w:hanging="6733"/>
      </w:pPr>
      <w:rPr>
        <w:rFonts w:ascii="Times New Roman" w:eastAsia="Times New Roman" w:hAnsi="Times New Roman" w:cs="Times New Roman"/>
        <w:b w:val="0"/>
        <w:i w:val="0"/>
        <w:strike w:val="0"/>
        <w:color w:val="000000"/>
        <w:sz w:val="28"/>
        <w:szCs w:val="28"/>
        <w:u w:val="none"/>
        <w:shd w:val="clear" w:color="auto" w:fill="auto"/>
        <w:vertAlign w:val="baseline"/>
      </w:rPr>
    </w:lvl>
  </w:abstractNum>
  <w:num w:numId="1" w16cid:durableId="1741556766">
    <w:abstractNumId w:val="1"/>
  </w:num>
  <w:num w:numId="2" w16cid:durableId="1220901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35"/>
    <w:rsid w:val="001175D4"/>
    <w:rsid w:val="00146D3D"/>
    <w:rsid w:val="00160E49"/>
    <w:rsid w:val="001B1B95"/>
    <w:rsid w:val="001D75C0"/>
    <w:rsid w:val="00284798"/>
    <w:rsid w:val="00487125"/>
    <w:rsid w:val="006042C6"/>
    <w:rsid w:val="006C633E"/>
    <w:rsid w:val="007848B9"/>
    <w:rsid w:val="007A108C"/>
    <w:rsid w:val="007C2233"/>
    <w:rsid w:val="008041FD"/>
    <w:rsid w:val="008C500E"/>
    <w:rsid w:val="009F6E82"/>
    <w:rsid w:val="00A2248A"/>
    <w:rsid w:val="00A52F35"/>
    <w:rsid w:val="00A5534E"/>
    <w:rsid w:val="00BF66F5"/>
    <w:rsid w:val="00CA2CA3"/>
    <w:rsid w:val="00D912C5"/>
    <w:rsid w:val="00E10756"/>
    <w:rsid w:val="00E628F3"/>
    <w:rsid w:val="00F114E6"/>
    <w:rsid w:val="00FB3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391C5"/>
  <w15:chartTrackingRefBased/>
  <w15:docId w15:val="{1C17C424-FF00-451A-BB81-804E3402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8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48B9"/>
  </w:style>
  <w:style w:type="paragraph" w:styleId="a5">
    <w:name w:val="footer"/>
    <w:basedOn w:val="a"/>
    <w:link w:val="a6"/>
    <w:uiPriority w:val="99"/>
    <w:unhideWhenUsed/>
    <w:rsid w:val="007848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4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Pages>
  <Words>1829</Words>
  <Characters>10429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2024-12-26T11:34:00Z</dcterms:created>
  <dcterms:modified xsi:type="dcterms:W3CDTF">2025-01-09T11:33:00Z</dcterms:modified>
</cp:coreProperties>
</file>