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4EB" w:rsidRPr="00B464EB" w:rsidRDefault="00B464EB" w:rsidP="000B6346">
      <w:pPr>
        <w:spacing w:after="0" w:line="240" w:lineRule="auto"/>
        <w:jc w:val="both"/>
        <w:rPr>
          <w:rFonts w:ascii="Times New Roman" w:hAnsi="Times New Roman" w:cs="Times New Roman"/>
          <w:b/>
          <w:sz w:val="26"/>
        </w:rPr>
      </w:pPr>
      <w:r w:rsidRPr="00B464EB">
        <w:rPr>
          <w:rFonts w:ascii="Times New Roman" w:hAnsi="Times New Roman" w:cs="Times New Roman"/>
          <w:b/>
          <w:sz w:val="26"/>
        </w:rPr>
        <w:t>Финансылык отчеттуулуктун эл аралык стандарты (IAS) 26</w:t>
      </w:r>
    </w:p>
    <w:p w:rsidR="00B464EB" w:rsidRPr="00824778" w:rsidRDefault="00824778" w:rsidP="000B6346">
      <w:pPr>
        <w:spacing w:after="0" w:line="240" w:lineRule="auto"/>
        <w:jc w:val="both"/>
        <w:rPr>
          <w:rFonts w:ascii="Times New Roman" w:hAnsi="Times New Roman" w:cs="Times New Roman"/>
          <w:b/>
          <w:i/>
          <w:sz w:val="26"/>
          <w:lang w:val="kk-KZ"/>
        </w:rPr>
      </w:pPr>
      <w:r>
        <w:rPr>
          <w:rFonts w:ascii="Times New Roman" w:hAnsi="Times New Roman" w:cs="Times New Roman"/>
          <w:b/>
          <w:i/>
          <w:sz w:val="26"/>
          <w:lang w:val="kk-KZ"/>
        </w:rPr>
        <w:t>«</w:t>
      </w:r>
      <w:r w:rsidR="00B464EB" w:rsidRPr="00B464EB">
        <w:rPr>
          <w:rFonts w:ascii="Times New Roman" w:hAnsi="Times New Roman" w:cs="Times New Roman"/>
          <w:b/>
          <w:i/>
          <w:sz w:val="26"/>
        </w:rPr>
        <w:t>Пенсиялык программалар боюнча эсепке алуу жана отчеттуулук</w:t>
      </w:r>
      <w:r>
        <w:rPr>
          <w:rFonts w:ascii="Times New Roman" w:hAnsi="Times New Roman" w:cs="Times New Roman"/>
          <w:b/>
          <w:i/>
          <w:sz w:val="26"/>
          <w:lang w:val="kk-KZ"/>
        </w:rPr>
        <w:t>»</w:t>
      </w:r>
    </w:p>
    <w:p w:rsidR="00B464EB" w:rsidRPr="00B464EB" w:rsidRDefault="00B464EB" w:rsidP="000B6346">
      <w:pPr>
        <w:spacing w:line="240" w:lineRule="auto"/>
        <w:jc w:val="both"/>
        <w:rPr>
          <w:rFonts w:ascii="Times New Roman" w:hAnsi="Times New Roman" w:cs="Times New Roman"/>
          <w:b/>
          <w:sz w:val="26"/>
        </w:rPr>
      </w:pPr>
      <w:r w:rsidRPr="00B464EB">
        <w:rPr>
          <w:rFonts w:ascii="Times New Roman" w:hAnsi="Times New Roman" w:cs="Times New Roman"/>
          <w:b/>
          <w:sz w:val="26"/>
        </w:rPr>
        <w:t xml:space="preserve"> </w:t>
      </w:r>
      <w:r w:rsidRPr="00B464EB">
        <w:rPr>
          <w:rFonts w:ascii="Times New Roman" w:hAnsi="Times New Roman" w:cs="Times New Roman"/>
          <w:b/>
          <w:sz w:val="26"/>
        </w:rPr>
        <w:tab/>
      </w:r>
    </w:p>
    <w:p w:rsidR="00B464EB" w:rsidRPr="00B464EB" w:rsidRDefault="00B464EB" w:rsidP="000B6346">
      <w:pPr>
        <w:pBdr>
          <w:bottom w:val="single" w:sz="4" w:space="1" w:color="auto"/>
        </w:pBdr>
        <w:spacing w:line="240" w:lineRule="auto"/>
        <w:jc w:val="both"/>
        <w:rPr>
          <w:rFonts w:ascii="Times New Roman" w:hAnsi="Times New Roman" w:cs="Times New Roman"/>
          <w:b/>
          <w:sz w:val="26"/>
        </w:rPr>
      </w:pPr>
      <w:r w:rsidRPr="00B464EB">
        <w:rPr>
          <w:rFonts w:ascii="Times New Roman" w:hAnsi="Times New Roman" w:cs="Times New Roman"/>
          <w:b/>
          <w:sz w:val="26"/>
        </w:rPr>
        <w:t>Колдонуу чөйрөсү</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1</w:t>
      </w:r>
      <w:r w:rsidRPr="00B464EB">
        <w:rPr>
          <w:rFonts w:ascii="Times New Roman" w:hAnsi="Times New Roman" w:cs="Times New Roman"/>
        </w:rPr>
        <w:tab/>
      </w:r>
      <w:r w:rsidRPr="00824778">
        <w:rPr>
          <w:rFonts w:ascii="Times New Roman" w:hAnsi="Times New Roman" w:cs="Times New Roman"/>
          <w:b/>
        </w:rPr>
        <w:t>Ушул стандарт мындай түрдөгү финансылык отчеттуулук түзүлгөндө, пенсиялык программалардын финансылык отчеттуулугу үчүн колдонулат.</w:t>
      </w:r>
      <w:r w:rsidRPr="00B464EB">
        <w:rPr>
          <w:rFonts w:ascii="Times New Roman" w:hAnsi="Times New Roman" w:cs="Times New Roman"/>
        </w:rPr>
        <w:t xml:space="preserve">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2</w:t>
      </w:r>
      <w:r w:rsidRPr="00B464EB">
        <w:rPr>
          <w:rFonts w:ascii="Times New Roman" w:hAnsi="Times New Roman" w:cs="Times New Roman"/>
        </w:rPr>
        <w:tab/>
        <w:t>Пенсиялык программалар кээде, мисалы, «пенсиялык схемалар», «иштеген жылдар үчүн сыйакылардын программасы» же «пенсиялык камсыздоо программасы» деп башкача да аталышат. Ушул стандарт пенсиялык программаны иш берүүчүлөрдөн – программанын катышуучуларынан бөлүнгөн отчет берүүчү ишкана катарында карайт. Бардык калган стандарттар пенсиялык программалардын финансылык отчеттуулугуна алар ушул стандарттын жоболору менен алмашылбаган даражада колдонулат.</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3</w:t>
      </w:r>
      <w:r w:rsidRPr="00B464EB">
        <w:rPr>
          <w:rFonts w:ascii="Times New Roman" w:hAnsi="Times New Roman" w:cs="Times New Roman"/>
        </w:rPr>
        <w:tab/>
        <w:t xml:space="preserve">Ушул стандарт жалпысынан бардык катышуучулар үчүн бир топтуку катарында программа боюнча эсепке алуу жана отчеттуулук үчүн колдонулат. Ал программанын айрым катышуучулары үчүн алардын пенсиялык укуктарына карата отчеттуулукту түзүү үчүн колдонулбайт.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4</w:t>
      </w:r>
      <w:r w:rsidRPr="00B464EB">
        <w:rPr>
          <w:rFonts w:ascii="Times New Roman" w:hAnsi="Times New Roman" w:cs="Times New Roman"/>
        </w:rPr>
        <w:tab/>
      </w:r>
      <w:r w:rsidRPr="00824778">
        <w:rPr>
          <w:rFonts w:ascii="Times New Roman" w:hAnsi="Times New Roman" w:cs="Times New Roman"/>
          <w:i/>
        </w:rPr>
        <w:t>«Кызматкерлердин сыйакылары»</w:t>
      </w:r>
      <w:r w:rsidRPr="00B464EB">
        <w:rPr>
          <w:rFonts w:ascii="Times New Roman" w:hAnsi="Times New Roman" w:cs="Times New Roman"/>
        </w:rPr>
        <w:t xml:space="preserve"> ФОЭС (IAS) 19 пенсиялык программалары бар иш берүүчүлөрдүн финансылык отчеттуулугунда пенсиялык камсыздоо боюнча чыгымдарды аныктоону карайт. Мына ошондуктан ушул стандарт ФОЭС (IAS) 19ду толуктайт.</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5</w:t>
      </w:r>
      <w:r w:rsidRPr="00B464EB">
        <w:rPr>
          <w:rFonts w:ascii="Times New Roman" w:hAnsi="Times New Roman" w:cs="Times New Roman"/>
        </w:rPr>
        <w:tab/>
        <w:t>Пенсиялык программалар белгиленген төгүмдөрү менен пенсиялык программаларга жана белгиленген төлөмдөрү менен пенсиялык программаларга бөлүнүшөт. Көп программалар өзүнчө фонддорду түзүүнү талап кылат, алар өзүнчө юридикалык жакты түзүү менен да, аларсыз да уюштурула алат жана алар тараптан төгүмдөр которулган жана пенсиялар төлөнүп берилген ишенимдүү башкаруучуларга ээ болушу да, ээ болбошу да мүмкүн. Ушул стандарт мындай фонд түзүлгөн/түзүлбөгөнүнө, ошондой эле ишенимдүү башкаруучулар бар/жоктугуна көз карандысыз колдонулат.</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6</w:t>
      </w:r>
      <w:r w:rsidRPr="00B464EB">
        <w:rPr>
          <w:rFonts w:ascii="Times New Roman" w:hAnsi="Times New Roman" w:cs="Times New Roman"/>
        </w:rPr>
        <w:tab/>
        <w:t xml:space="preserve">Алардын активдери камсыздандыруу компаниялары аркылуу инвестицияланган пенсиялык программалар эсепке алууга жана каржылоого карата жеке инвестициялык макулдашуулар менен ошол эле талаптарга жооп берүүгө тийиш. Демек, алар, эгерде камсыздандыруу компаниясы менен келишим пенсиялык программанын конкреттүү катышуучусунун же катышуулар тобунун атынан түзүлбөсө, а пенсиялык программалар боюнча милдеттенмелер камсыздандыруу компаниясынын гана милдеттенмелери болбосо, алар ушул стандарттын колдонулуу чөйрөсүнө киришет.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7</w:t>
      </w:r>
      <w:r w:rsidRPr="00B464EB">
        <w:rPr>
          <w:rFonts w:ascii="Times New Roman" w:hAnsi="Times New Roman" w:cs="Times New Roman"/>
        </w:rPr>
        <w:tab/>
        <w:t>Ушул стандарт иштен бошотулган учурда бошонуп кетүүдөгү жөлөкпулу, кийинкиге калтырылган сыйакы жөнүндө макулдашуу, иштеген жылдар үчүн сыйакылар, пенсияга мөөнөтүнөн мурда чыгуу же штаттын кыскартылышы боюнча атайын программалар, оорулардан жана капилет кырсыктардан камсыздандыруу программалары же премия берүү программалары сыяктуу кызматкерлерге сыйакылардын башка формалары үчүн колдонулбайт. Социалдык камсыздоонун мамлекеттик системасынын алкагындагы макулдашуулар да ушул стандарттын колдонулуу чөйрөсүнөн чыгарылып салынат.</w:t>
      </w:r>
    </w:p>
    <w:p w:rsidR="00B464EB" w:rsidRPr="00824778" w:rsidRDefault="00B464EB" w:rsidP="00691B41">
      <w:pPr>
        <w:pBdr>
          <w:bottom w:val="single" w:sz="4" w:space="1" w:color="auto"/>
        </w:pBdr>
        <w:spacing w:before="240" w:line="240" w:lineRule="auto"/>
        <w:jc w:val="both"/>
        <w:rPr>
          <w:rFonts w:ascii="Times New Roman" w:hAnsi="Times New Roman" w:cs="Times New Roman"/>
          <w:b/>
          <w:sz w:val="26"/>
        </w:rPr>
      </w:pPr>
      <w:r w:rsidRPr="00824778">
        <w:rPr>
          <w:rFonts w:ascii="Times New Roman" w:hAnsi="Times New Roman" w:cs="Times New Roman"/>
          <w:b/>
          <w:sz w:val="26"/>
        </w:rPr>
        <w:t>Аныктамалар</w:t>
      </w:r>
    </w:p>
    <w:p w:rsidR="00B464EB" w:rsidRPr="00824778" w:rsidRDefault="00B464EB" w:rsidP="000B6346">
      <w:pPr>
        <w:spacing w:line="240" w:lineRule="auto"/>
        <w:jc w:val="both"/>
        <w:rPr>
          <w:rFonts w:ascii="Times New Roman" w:hAnsi="Times New Roman" w:cs="Times New Roman"/>
          <w:b/>
        </w:rPr>
      </w:pPr>
      <w:r w:rsidRPr="00824778">
        <w:rPr>
          <w:rFonts w:ascii="Times New Roman" w:hAnsi="Times New Roman" w:cs="Times New Roman"/>
          <w:b/>
        </w:rPr>
        <w:t>8</w:t>
      </w:r>
      <w:r w:rsidRPr="00824778">
        <w:rPr>
          <w:rFonts w:ascii="Times New Roman" w:hAnsi="Times New Roman" w:cs="Times New Roman"/>
          <w:b/>
        </w:rPr>
        <w:tab/>
        <w:t xml:space="preserve">Ушул стандартта төмөнкү терминдер төмөндө көрсөтүлгөн маанилерде колдонулат: </w:t>
      </w:r>
    </w:p>
    <w:p w:rsidR="000B6346" w:rsidRDefault="00B464EB" w:rsidP="000B6346">
      <w:pPr>
        <w:spacing w:line="240" w:lineRule="auto"/>
        <w:ind w:left="705"/>
        <w:jc w:val="both"/>
        <w:rPr>
          <w:rFonts w:ascii="Times New Roman" w:hAnsi="Times New Roman" w:cs="Times New Roman"/>
          <w:b/>
          <w:lang w:val="kk-KZ"/>
        </w:rPr>
      </w:pPr>
      <w:r w:rsidRPr="000B6346">
        <w:rPr>
          <w:rFonts w:ascii="Times New Roman" w:hAnsi="Times New Roman" w:cs="Times New Roman"/>
          <w:b/>
          <w:i/>
        </w:rPr>
        <w:t>Пенсиялык программалар</w:t>
      </w:r>
      <w:r w:rsidRPr="00824778">
        <w:rPr>
          <w:rFonts w:ascii="Times New Roman" w:hAnsi="Times New Roman" w:cs="Times New Roman"/>
          <w:b/>
        </w:rPr>
        <w:t xml:space="preserve"> – аларга ылайык, ишкана кызматкерлерине эмгек ишмердүүлүгү убагында же аяктагандан кийин сыйакыларды берүүчү (жылдык киреше же бир жолку төлөм түрүндө) макулдашуулар. Мында мындай төлөмдөр же аларды камсыздоо үчүн төгүмдөр документтерге же ишканада кабыл алынган </w:t>
      </w:r>
      <w:r w:rsidRPr="00824778">
        <w:rPr>
          <w:rFonts w:ascii="Times New Roman" w:hAnsi="Times New Roman" w:cs="Times New Roman"/>
          <w:b/>
        </w:rPr>
        <w:lastRenderedPageBreak/>
        <w:t xml:space="preserve">практикага ылайык, пенсияга чыкканга чейин күн мурунтан аныктала же эсептеле алат.  </w:t>
      </w:r>
    </w:p>
    <w:p w:rsidR="00B464EB" w:rsidRPr="000B6346" w:rsidRDefault="00B464EB" w:rsidP="000B6346">
      <w:pPr>
        <w:spacing w:line="240" w:lineRule="auto"/>
        <w:ind w:left="705"/>
        <w:jc w:val="both"/>
        <w:rPr>
          <w:rFonts w:ascii="Times New Roman" w:hAnsi="Times New Roman" w:cs="Times New Roman"/>
          <w:b/>
          <w:lang w:val="kk-KZ"/>
        </w:rPr>
      </w:pPr>
      <w:r w:rsidRPr="000B6346">
        <w:rPr>
          <w:rFonts w:ascii="Times New Roman" w:hAnsi="Times New Roman" w:cs="Times New Roman"/>
          <w:b/>
          <w:i/>
          <w:lang w:val="kk-KZ"/>
        </w:rPr>
        <w:t>Белгиленген төгүмдөрү менен пенсиялык программалар</w:t>
      </w:r>
      <w:r w:rsidRPr="000B6346">
        <w:rPr>
          <w:rFonts w:ascii="Times New Roman" w:hAnsi="Times New Roman" w:cs="Times New Roman"/>
          <w:b/>
          <w:lang w:val="kk-KZ"/>
        </w:rPr>
        <w:t xml:space="preserve"> – аларга ылайык, төлөп берүүгө жаткан пенсиялардын өлчөмдөрү пенсиялык фондго төгүмдөрдүн жана андан кийинки инвестициялык кирешелердин негизинде аныкталуучу пенсиялык программалар. </w:t>
      </w:r>
    </w:p>
    <w:p w:rsidR="00B464EB" w:rsidRPr="00691B41" w:rsidRDefault="00B464EB" w:rsidP="000B6346">
      <w:pPr>
        <w:spacing w:line="240" w:lineRule="auto"/>
        <w:ind w:left="705"/>
        <w:jc w:val="both"/>
        <w:rPr>
          <w:rFonts w:ascii="Times New Roman" w:hAnsi="Times New Roman" w:cs="Times New Roman"/>
          <w:b/>
          <w:lang w:val="kk-KZ"/>
        </w:rPr>
      </w:pPr>
      <w:r w:rsidRPr="00691B41">
        <w:rPr>
          <w:rFonts w:ascii="Times New Roman" w:hAnsi="Times New Roman" w:cs="Times New Roman"/>
          <w:b/>
          <w:i/>
          <w:lang w:val="kk-KZ"/>
        </w:rPr>
        <w:t xml:space="preserve">Белгиленген төлөмдөрү менен пенсиялык программалар </w:t>
      </w:r>
      <w:r w:rsidRPr="00691B41">
        <w:rPr>
          <w:rFonts w:ascii="Times New Roman" w:hAnsi="Times New Roman" w:cs="Times New Roman"/>
          <w:b/>
          <w:lang w:val="kk-KZ"/>
        </w:rPr>
        <w:t>– аларга ылайык, төлөп берүүгө жаткан пенсиялардын өлчөмдөрү негизинде адатта кызматкер тарабынан алынуучу сыйакынын өлчөмү, жана/же иштеген жылдар жаткан формула боюнча аныкталуучу пенсиялык программалар.</w:t>
      </w:r>
    </w:p>
    <w:p w:rsidR="00B464EB" w:rsidRPr="00691B41" w:rsidRDefault="00B464EB" w:rsidP="000B6346">
      <w:pPr>
        <w:spacing w:line="240" w:lineRule="auto"/>
        <w:ind w:left="705"/>
        <w:jc w:val="both"/>
        <w:rPr>
          <w:rFonts w:ascii="Times New Roman" w:hAnsi="Times New Roman" w:cs="Times New Roman"/>
          <w:b/>
          <w:lang w:val="kk-KZ"/>
        </w:rPr>
      </w:pPr>
      <w:r w:rsidRPr="00691B41">
        <w:rPr>
          <w:rFonts w:ascii="Times New Roman" w:hAnsi="Times New Roman" w:cs="Times New Roman"/>
          <w:b/>
          <w:i/>
          <w:lang w:val="kk-KZ"/>
        </w:rPr>
        <w:t>Каржылоо</w:t>
      </w:r>
      <w:r w:rsidRPr="00691B41">
        <w:rPr>
          <w:rFonts w:ascii="Times New Roman" w:hAnsi="Times New Roman" w:cs="Times New Roman"/>
          <w:b/>
          <w:lang w:val="kk-KZ"/>
        </w:rPr>
        <w:t xml:space="preserve"> – иш берүүчү ишканадан көз карандысыз башка ишканага (фондго) пенсияларды төлөп берүү боюнча келечектеги милдеттенмелерди жабуу үчүн активдерди которуу. </w:t>
      </w:r>
    </w:p>
    <w:p w:rsidR="00B464EB" w:rsidRPr="00824778" w:rsidRDefault="00B464EB" w:rsidP="000B6346">
      <w:pPr>
        <w:spacing w:line="240" w:lineRule="auto"/>
        <w:jc w:val="both"/>
        <w:rPr>
          <w:rFonts w:ascii="Times New Roman" w:hAnsi="Times New Roman" w:cs="Times New Roman"/>
          <w:b/>
        </w:rPr>
      </w:pPr>
      <w:r w:rsidRPr="00691B41">
        <w:rPr>
          <w:rFonts w:ascii="Times New Roman" w:hAnsi="Times New Roman" w:cs="Times New Roman"/>
          <w:b/>
          <w:lang w:val="kk-KZ"/>
        </w:rPr>
        <w:t xml:space="preserve"> </w:t>
      </w:r>
      <w:r w:rsidRPr="00691B41">
        <w:rPr>
          <w:rFonts w:ascii="Times New Roman" w:hAnsi="Times New Roman" w:cs="Times New Roman"/>
          <w:b/>
          <w:lang w:val="kk-KZ"/>
        </w:rPr>
        <w:tab/>
      </w:r>
      <w:r w:rsidRPr="00824778">
        <w:rPr>
          <w:rFonts w:ascii="Times New Roman" w:hAnsi="Times New Roman" w:cs="Times New Roman"/>
          <w:b/>
        </w:rPr>
        <w:t>Ушул стандартта төмөнкү терминдер да пайдаланылат:</w:t>
      </w:r>
    </w:p>
    <w:p w:rsidR="00B464EB" w:rsidRPr="00824778" w:rsidRDefault="000B6346" w:rsidP="000B6346">
      <w:pPr>
        <w:spacing w:line="240" w:lineRule="auto"/>
        <w:ind w:left="708"/>
        <w:jc w:val="both"/>
        <w:rPr>
          <w:rFonts w:ascii="Times New Roman" w:hAnsi="Times New Roman" w:cs="Times New Roman"/>
          <w:b/>
        </w:rPr>
      </w:pPr>
      <w:r>
        <w:rPr>
          <w:rFonts w:ascii="Times New Roman" w:hAnsi="Times New Roman" w:cs="Times New Roman"/>
          <w:b/>
        </w:rPr>
        <w:t xml:space="preserve"> </w:t>
      </w:r>
      <w:r w:rsidR="00B464EB" w:rsidRPr="000B6346">
        <w:rPr>
          <w:rFonts w:ascii="Times New Roman" w:hAnsi="Times New Roman" w:cs="Times New Roman"/>
          <w:b/>
          <w:i/>
        </w:rPr>
        <w:t>Катышуучулар</w:t>
      </w:r>
      <w:r w:rsidR="00B464EB" w:rsidRPr="00824778">
        <w:rPr>
          <w:rFonts w:ascii="Times New Roman" w:hAnsi="Times New Roman" w:cs="Times New Roman"/>
          <w:b/>
        </w:rPr>
        <w:t xml:space="preserve"> – пенсиялык программанын мүчөлөрү, ошондой эле ушул программа боюнча төлөмдөрдү алууга укуктуу башка адамдар. </w:t>
      </w:r>
    </w:p>
    <w:p w:rsidR="00B464EB" w:rsidRPr="00824778" w:rsidRDefault="00B464EB" w:rsidP="000B6346">
      <w:pPr>
        <w:spacing w:line="240" w:lineRule="auto"/>
        <w:ind w:left="705"/>
        <w:jc w:val="both"/>
        <w:rPr>
          <w:rFonts w:ascii="Times New Roman" w:hAnsi="Times New Roman" w:cs="Times New Roman"/>
          <w:b/>
        </w:rPr>
      </w:pPr>
      <w:r w:rsidRPr="000B6346">
        <w:rPr>
          <w:rFonts w:ascii="Times New Roman" w:hAnsi="Times New Roman" w:cs="Times New Roman"/>
          <w:b/>
          <w:i/>
        </w:rPr>
        <w:t>Төлөмдөр үчүн жеткиликтүү таза активдер</w:t>
      </w:r>
      <w:r w:rsidRPr="00824778">
        <w:rPr>
          <w:rFonts w:ascii="Times New Roman" w:hAnsi="Times New Roman" w:cs="Times New Roman"/>
          <w:b/>
        </w:rPr>
        <w:t xml:space="preserve"> –тийиштүү пенсиялык төлөмдөрдүн актуардык келтирилген наркынан айырмалануучу милдеттенмелери алып салынган пландын активдери.  </w:t>
      </w:r>
    </w:p>
    <w:p w:rsidR="00B464EB" w:rsidRPr="00824778" w:rsidRDefault="00B464EB" w:rsidP="000B6346">
      <w:pPr>
        <w:spacing w:line="240" w:lineRule="auto"/>
        <w:ind w:left="705"/>
        <w:jc w:val="both"/>
        <w:rPr>
          <w:rFonts w:ascii="Times New Roman" w:hAnsi="Times New Roman" w:cs="Times New Roman"/>
          <w:b/>
        </w:rPr>
      </w:pPr>
      <w:r w:rsidRPr="000B6346">
        <w:rPr>
          <w:rFonts w:ascii="Times New Roman" w:hAnsi="Times New Roman" w:cs="Times New Roman"/>
          <w:b/>
          <w:i/>
        </w:rPr>
        <w:t>Тийиштүү пенсиялык төлөмдөрдүн актуардык келтирилген наркы</w:t>
      </w:r>
      <w:r w:rsidRPr="00824778">
        <w:rPr>
          <w:rFonts w:ascii="Times New Roman" w:hAnsi="Times New Roman" w:cs="Times New Roman"/>
          <w:b/>
        </w:rPr>
        <w:t xml:space="preserve"> – пенсияга чыккандарга жана иштеп жаткан кызматкерлерге алар көрсөткөн кызматтарга тийиштүү кылынуучу пенсиялык программа боюнча күтүлүүчү төлөмдөрдүн келтирилген наркы.</w:t>
      </w:r>
    </w:p>
    <w:p w:rsidR="00B464EB" w:rsidRPr="00824778" w:rsidRDefault="00B464EB" w:rsidP="000B6346">
      <w:pPr>
        <w:spacing w:line="240" w:lineRule="auto"/>
        <w:ind w:left="705"/>
        <w:jc w:val="both"/>
        <w:rPr>
          <w:rFonts w:ascii="Times New Roman" w:hAnsi="Times New Roman" w:cs="Times New Roman"/>
          <w:b/>
        </w:rPr>
      </w:pPr>
      <w:r w:rsidRPr="000B6346">
        <w:rPr>
          <w:rFonts w:ascii="Times New Roman" w:hAnsi="Times New Roman" w:cs="Times New Roman"/>
          <w:b/>
          <w:i/>
        </w:rPr>
        <w:t>Сыйакы алууга күчүнө кирген укук</w:t>
      </w:r>
      <w:r w:rsidRPr="00824778">
        <w:rPr>
          <w:rFonts w:ascii="Times New Roman" w:hAnsi="Times New Roman" w:cs="Times New Roman"/>
          <w:b/>
        </w:rPr>
        <w:t xml:space="preserve"> – кызматкердин сыйакылары жана аларды алуу укуктары пенсиялык пландын шарты боюнча кызматкердин мындан ары ишин улантуусунан көз каранды эмес.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9</w:t>
      </w:r>
      <w:r w:rsidRPr="00B464EB">
        <w:rPr>
          <w:rFonts w:ascii="Times New Roman" w:hAnsi="Times New Roman" w:cs="Times New Roman"/>
        </w:rPr>
        <w:tab/>
        <w:t xml:space="preserve">Айрым пенсиялык программалар иш берүүчү болуп саналышпаган демөөрчүлөргө ээ. Ушул стандарт мындай программалардын финансылык отчетторуна да колдонулат.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10</w:t>
      </w:r>
      <w:r w:rsidRPr="00B464EB">
        <w:rPr>
          <w:rFonts w:ascii="Times New Roman" w:hAnsi="Times New Roman" w:cs="Times New Roman"/>
        </w:rPr>
        <w:tab/>
        <w:t>Пенсиялык программалардын көпчүлүгү формалдаштырылган макулдашууларга негизделет. Айрым программалар формалдаштырылбаган, бирок, иш берүүчүлөрдүн түзүлгөн практикасынын натыйжасында милдеттүүлүктүн айрым бир даражасын алышат. Айрым программалар иш берүүчүлөргө ушул программалар боюнча өз милдеттенмелерин чектөөгө мүмкүндүк берсе да, пенсиялык программаны жокко чыгаруу, адатта, кыйындатылган, себеби иш берүүчүлөр кызматкерлерин сактап калууну каалашат. Формалдаштырылбаган программаларга эсепке алуунун жана отчеттуулукту түзүүнүн формалдаштырылган программаларга сыяктуу эле методдору колдонулат.</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11</w:t>
      </w:r>
      <w:r w:rsidRPr="00B464EB">
        <w:rPr>
          <w:rFonts w:ascii="Times New Roman" w:hAnsi="Times New Roman" w:cs="Times New Roman"/>
        </w:rPr>
        <w:tab/>
        <w:t>Көп пенсиялык программалар өзүнчө фонддорду уюштурууну карайт, аларга төгүмдөр жүргүзүлөт жана алардан төлөмдөр ишке ашырылат. Мындай фонддор алардын активдерин көз карандысыз башкарууну ишке ашырышкан адамдардын башкаруусу астында боло алат. Айрым өлкөлөрдө бул адамдар ишенимдүү башкаруучу аталышат.  «Ишенимдүү башкаруучу» термини ушул стандартта ишенимдүү башкарууну формалдуу уюштуруу орун алган-албаганына карабастан мындай адамдарга пайдаланылат.</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12</w:t>
      </w:r>
      <w:r w:rsidRPr="00B464EB">
        <w:rPr>
          <w:rFonts w:ascii="Times New Roman" w:hAnsi="Times New Roman" w:cs="Times New Roman"/>
        </w:rPr>
        <w:tab/>
        <w:t>Пенсиялык программалар адатта белгиленген төгүмдөрү менен пенсиялык программалар же белгиленген төлөмдөрү менен пенсиялык программалар болуп саналышат, алардын ар бири өзүнүн айырмалоочу өзгөчөлүктөрүнө ээ. Кээде эки программанын тең касиеттерине ээ программалар болушу мүмкүн. Ушул стандарттын алкагында мындай аралаш программалар белгиленген төлөмдөрү менен пенсиялык программалар катарында каралат.</w:t>
      </w:r>
    </w:p>
    <w:p w:rsidR="00B464EB" w:rsidRPr="000B6346" w:rsidRDefault="00B464EB" w:rsidP="00691B41">
      <w:pPr>
        <w:pBdr>
          <w:bottom w:val="single" w:sz="4" w:space="1" w:color="auto"/>
        </w:pBdr>
        <w:spacing w:before="240" w:line="240" w:lineRule="auto"/>
        <w:jc w:val="both"/>
        <w:rPr>
          <w:rFonts w:ascii="Times New Roman" w:hAnsi="Times New Roman" w:cs="Times New Roman"/>
          <w:b/>
          <w:sz w:val="26"/>
        </w:rPr>
      </w:pPr>
      <w:r w:rsidRPr="000B6346">
        <w:rPr>
          <w:rFonts w:ascii="Times New Roman" w:hAnsi="Times New Roman" w:cs="Times New Roman"/>
          <w:b/>
          <w:sz w:val="26"/>
        </w:rPr>
        <w:lastRenderedPageBreak/>
        <w:t>Белгиленген төгүмдөрү менен пенсиялык программалар</w:t>
      </w:r>
    </w:p>
    <w:p w:rsidR="00B464EB" w:rsidRPr="000B6346" w:rsidRDefault="00B464EB" w:rsidP="00691B41">
      <w:pPr>
        <w:spacing w:before="240" w:line="240" w:lineRule="auto"/>
        <w:ind w:left="705" w:hanging="705"/>
        <w:jc w:val="both"/>
        <w:rPr>
          <w:rFonts w:ascii="Times New Roman" w:hAnsi="Times New Roman" w:cs="Times New Roman"/>
          <w:b/>
        </w:rPr>
      </w:pPr>
      <w:r w:rsidRPr="000B6346">
        <w:rPr>
          <w:rFonts w:ascii="Times New Roman" w:hAnsi="Times New Roman" w:cs="Times New Roman"/>
          <w:b/>
        </w:rPr>
        <w:t>13</w:t>
      </w:r>
      <w:r w:rsidRPr="000B6346">
        <w:rPr>
          <w:rFonts w:ascii="Times New Roman" w:hAnsi="Times New Roman" w:cs="Times New Roman"/>
          <w:b/>
        </w:rPr>
        <w:tab/>
        <w:t xml:space="preserve">Белгиленген төгүмдөрү менен пенсиялык программанын финансылык отчеттуулугу төлөмдөр үчүн жеткиликтүү таза активдер жөнүндө отчетту, жана программаны каржылоо саясатынын сыпаттамасын камтыйт.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14</w:t>
      </w:r>
      <w:r w:rsidRPr="00B464EB">
        <w:rPr>
          <w:rFonts w:ascii="Times New Roman" w:hAnsi="Times New Roman" w:cs="Times New Roman"/>
        </w:rPr>
        <w:tab/>
        <w:t xml:space="preserve">Белгиленген төгүмдөрү менен пенсиялык программада катышуучуларга келечектеги төлөмдөрдүн өлчөмү иш берүүчүнүн, катышуучунун өзүнүн же эки тараптын төгүмдөрү, ошондой эле фонддун операциялык ишмердүүлүгүнүн натыйжалуулугу жана инвестициялык кирешелер менен аныкталат. Иш берүүчүнүн милдеттенмесин аткаруу адатта фондго төгүмдөр менен чектелет. Актуарийдин консультациясы, кээде алар учурдагы төгүмдөрдөн жана келечектеги төгүмдөрдүн жана инвестициялык кирешелердин ар кандай деңгээлдеринен улам камсыздалышы мүмкүн болгон келечектеги төлөмдөрдүн өлчөмдөрүн баалоо үчүн пайдаланылса да, адатта, талап кылынбайт.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15</w:t>
      </w:r>
      <w:r w:rsidRPr="00B464EB">
        <w:rPr>
          <w:rFonts w:ascii="Times New Roman" w:hAnsi="Times New Roman" w:cs="Times New Roman"/>
        </w:rPr>
        <w:tab/>
        <w:t>Катышуучулар программанын ишмердүүлүгүнө кызыкдар, себеби, ал алардын келечектеги төлөмдөрүнүн деңгээлине түздөн-түз таасир этет. Катышуучуларды төгүмдөрү түшкөнү жана пайда алуучулардын укуктарын коргоо үчүн талаптагыдай контроль ишке ашырылганы/ ашырылбаганы жөнүндө маалымат да кызыктырат.</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16</w:t>
      </w:r>
      <w:r w:rsidRPr="00B464EB">
        <w:rPr>
          <w:rFonts w:ascii="Times New Roman" w:hAnsi="Times New Roman" w:cs="Times New Roman"/>
        </w:rPr>
        <w:tab/>
        <w:t xml:space="preserve">Белгиленген төгүмдөрү менен пенсиялык программанын отчеттуулугунун максаты мезгил-мезгили менен программа жана анын инвестициялык натыйжалуулугу жөнүндө маалыматты берүүдө турат. Адатта бул максат финансылык отчеттуулукту берүү жолу менен жетишилет, ал төмөнкү маалыматты камтыйт: </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(a)</w:t>
      </w:r>
      <w:r w:rsidRPr="000B6346">
        <w:rPr>
          <w:rFonts w:ascii="Times New Roman" w:hAnsi="Times New Roman" w:cs="Times New Roman"/>
          <w:lang w:val="kk-KZ"/>
        </w:rPr>
        <w:tab/>
        <w:t>мезгил ичиндеги олуттуу ишмердүүлүктүн жана программага, андагы мүчөлүккө, мөөнөттөргө жана шарттарга тиешелүү өзгөртүүлөрдүн таасиринин сыпаттамасын;</w:t>
      </w:r>
    </w:p>
    <w:p w:rsidR="00B464EB" w:rsidRPr="000B6346" w:rsidRDefault="00B464EB" w:rsidP="000B6346">
      <w:pPr>
        <w:spacing w:line="240" w:lineRule="auto"/>
        <w:ind w:left="1410" w:hanging="702"/>
        <w:jc w:val="both"/>
        <w:rPr>
          <w:rFonts w:ascii="Times New Roman" w:hAnsi="Times New Roman" w:cs="Times New Roman"/>
          <w:lang w:val="kk-KZ"/>
        </w:rPr>
      </w:pPr>
      <w:r w:rsidRPr="000B6346">
        <w:rPr>
          <w:rFonts w:ascii="Times New Roman" w:hAnsi="Times New Roman" w:cs="Times New Roman"/>
          <w:lang w:val="kk-KZ"/>
        </w:rPr>
        <w:t>(b)</w:t>
      </w:r>
      <w:r w:rsidRPr="000B6346">
        <w:rPr>
          <w:rFonts w:ascii="Times New Roman" w:hAnsi="Times New Roman" w:cs="Times New Roman"/>
          <w:lang w:val="kk-KZ"/>
        </w:rPr>
        <w:tab/>
        <w:t>мезгил ичиндеги операциялар жана инвестициялык натыйжалуулук, ошондой эле программанын мезгилдин аягына карата финансылык абалы жөнүндө отчетторду; жана</w:t>
      </w:r>
    </w:p>
    <w:p w:rsidR="00B464EB" w:rsidRPr="000B6346" w:rsidRDefault="00B464EB" w:rsidP="000B6346">
      <w:pPr>
        <w:spacing w:line="240" w:lineRule="auto"/>
        <w:ind w:firstLine="708"/>
        <w:jc w:val="both"/>
        <w:rPr>
          <w:rFonts w:ascii="Times New Roman" w:hAnsi="Times New Roman" w:cs="Times New Roman"/>
          <w:lang w:val="kk-KZ"/>
        </w:rPr>
      </w:pPr>
      <w:r w:rsidRPr="000B6346">
        <w:rPr>
          <w:rFonts w:ascii="Times New Roman" w:hAnsi="Times New Roman" w:cs="Times New Roman"/>
          <w:lang w:val="kk-KZ"/>
        </w:rPr>
        <w:t>(c)</w:t>
      </w:r>
      <w:r w:rsidRPr="000B6346">
        <w:rPr>
          <w:rFonts w:ascii="Times New Roman" w:hAnsi="Times New Roman" w:cs="Times New Roman"/>
          <w:lang w:val="kk-KZ"/>
        </w:rPr>
        <w:tab/>
        <w:t xml:space="preserve">инвестициялык саясаттын сыпаттамасын. </w:t>
      </w:r>
    </w:p>
    <w:p w:rsidR="00B464EB" w:rsidRPr="000B6346" w:rsidRDefault="00B464EB" w:rsidP="00691B41">
      <w:pPr>
        <w:pBdr>
          <w:bottom w:val="single" w:sz="4" w:space="1" w:color="auto"/>
        </w:pBdr>
        <w:spacing w:before="240" w:line="240" w:lineRule="auto"/>
        <w:jc w:val="both"/>
        <w:rPr>
          <w:rFonts w:ascii="Times New Roman" w:hAnsi="Times New Roman" w:cs="Times New Roman"/>
          <w:b/>
          <w:sz w:val="26"/>
          <w:lang w:val="kk-KZ"/>
        </w:rPr>
      </w:pPr>
      <w:r w:rsidRPr="000B6346">
        <w:rPr>
          <w:rFonts w:ascii="Times New Roman" w:hAnsi="Times New Roman" w:cs="Times New Roman"/>
          <w:b/>
          <w:sz w:val="26"/>
          <w:lang w:val="kk-KZ"/>
        </w:rPr>
        <w:t>Белгиленген төлөмдөрү менен пенсиялык программалар</w:t>
      </w:r>
    </w:p>
    <w:p w:rsidR="00B464EB" w:rsidRPr="000B6346" w:rsidRDefault="00B464EB" w:rsidP="00691B41">
      <w:pPr>
        <w:spacing w:before="240" w:line="240" w:lineRule="auto"/>
        <w:ind w:left="705" w:hanging="705"/>
        <w:jc w:val="both"/>
        <w:rPr>
          <w:rFonts w:ascii="Times New Roman" w:hAnsi="Times New Roman" w:cs="Times New Roman"/>
          <w:b/>
          <w:lang w:val="kk-KZ"/>
        </w:rPr>
      </w:pPr>
      <w:r w:rsidRPr="000B6346">
        <w:rPr>
          <w:rFonts w:ascii="Times New Roman" w:hAnsi="Times New Roman" w:cs="Times New Roman"/>
          <w:b/>
          <w:lang w:val="kk-KZ"/>
        </w:rPr>
        <w:t>17</w:t>
      </w:r>
      <w:r w:rsidRPr="000B6346">
        <w:rPr>
          <w:rFonts w:ascii="Times New Roman" w:hAnsi="Times New Roman" w:cs="Times New Roman"/>
          <w:b/>
          <w:lang w:val="kk-KZ"/>
        </w:rPr>
        <w:tab/>
        <w:t xml:space="preserve">Белгиленген төлөмдөрү менен пенсиялык программанын финансылык отчеттуулугу төмөндө көрсөтүлгөн отчеттордун бирин камтыйт: </w:t>
      </w:r>
    </w:p>
    <w:p w:rsidR="00B464EB" w:rsidRPr="000B6346" w:rsidRDefault="00B464EB" w:rsidP="000B6346">
      <w:pPr>
        <w:spacing w:line="240" w:lineRule="auto"/>
        <w:ind w:firstLine="705"/>
        <w:jc w:val="both"/>
        <w:rPr>
          <w:rFonts w:ascii="Times New Roman" w:hAnsi="Times New Roman" w:cs="Times New Roman"/>
          <w:b/>
          <w:lang w:val="kk-KZ"/>
        </w:rPr>
      </w:pPr>
      <w:r w:rsidRPr="000B6346">
        <w:rPr>
          <w:rFonts w:ascii="Times New Roman" w:hAnsi="Times New Roman" w:cs="Times New Roman"/>
          <w:b/>
          <w:lang w:val="kk-KZ"/>
        </w:rPr>
        <w:t>(a)</w:t>
      </w:r>
      <w:r w:rsidRPr="000B6346">
        <w:rPr>
          <w:rFonts w:ascii="Times New Roman" w:hAnsi="Times New Roman" w:cs="Times New Roman"/>
          <w:b/>
          <w:lang w:val="kk-KZ"/>
        </w:rPr>
        <w:tab/>
        <w:t>төмөнкүнү көрсөткөн отчетту:</w:t>
      </w:r>
    </w:p>
    <w:p w:rsidR="00B464EB" w:rsidRPr="000B6346" w:rsidRDefault="00B464EB" w:rsidP="000B6346">
      <w:pPr>
        <w:spacing w:line="240" w:lineRule="auto"/>
        <w:ind w:left="708" w:firstLine="708"/>
        <w:jc w:val="both"/>
        <w:rPr>
          <w:rFonts w:ascii="Times New Roman" w:hAnsi="Times New Roman" w:cs="Times New Roman"/>
          <w:b/>
          <w:lang w:val="kk-KZ"/>
        </w:rPr>
      </w:pPr>
      <w:r w:rsidRPr="000B6346">
        <w:rPr>
          <w:rFonts w:ascii="Times New Roman" w:hAnsi="Times New Roman" w:cs="Times New Roman"/>
          <w:b/>
          <w:lang w:val="kk-KZ"/>
        </w:rPr>
        <w:t>(i)</w:t>
      </w:r>
      <w:r w:rsidRPr="000B6346">
        <w:rPr>
          <w:rFonts w:ascii="Times New Roman" w:hAnsi="Times New Roman" w:cs="Times New Roman"/>
          <w:b/>
          <w:lang w:val="kk-KZ"/>
        </w:rPr>
        <w:tab/>
        <w:t>төлөмдөр үчүн жеткиликтүү таза активдерди;</w:t>
      </w:r>
    </w:p>
    <w:p w:rsidR="00B464EB" w:rsidRPr="000B6346" w:rsidRDefault="00B464EB" w:rsidP="000B6346">
      <w:pPr>
        <w:spacing w:line="240" w:lineRule="auto"/>
        <w:ind w:left="2124" w:hanging="708"/>
        <w:jc w:val="both"/>
        <w:rPr>
          <w:rFonts w:ascii="Times New Roman" w:hAnsi="Times New Roman" w:cs="Times New Roman"/>
          <w:b/>
          <w:lang w:val="kk-KZ"/>
        </w:rPr>
      </w:pPr>
      <w:r w:rsidRPr="000B6346">
        <w:rPr>
          <w:rFonts w:ascii="Times New Roman" w:hAnsi="Times New Roman" w:cs="Times New Roman"/>
          <w:b/>
          <w:lang w:val="kk-KZ"/>
        </w:rPr>
        <w:t>(ii)</w:t>
      </w:r>
      <w:r w:rsidRPr="000B6346">
        <w:rPr>
          <w:rFonts w:ascii="Times New Roman" w:hAnsi="Times New Roman" w:cs="Times New Roman"/>
          <w:b/>
          <w:lang w:val="kk-KZ"/>
        </w:rPr>
        <w:tab/>
        <w:t xml:space="preserve">сыйакы алууга күчүнө кирген укукка жана сыйакы алууга күчүнө кирбеген укукка бөлүү менен тийиштүү пенсиялык төлөмдөрдүн актуардык келтирилген наркын; жана </w:t>
      </w:r>
    </w:p>
    <w:p w:rsidR="00B464EB" w:rsidRPr="000B6346" w:rsidRDefault="00B464EB" w:rsidP="000B6346">
      <w:pPr>
        <w:spacing w:line="240" w:lineRule="auto"/>
        <w:ind w:left="1416"/>
        <w:jc w:val="both"/>
        <w:rPr>
          <w:rFonts w:ascii="Times New Roman" w:hAnsi="Times New Roman" w:cs="Times New Roman"/>
          <w:b/>
        </w:rPr>
      </w:pPr>
      <w:r w:rsidRPr="000B6346">
        <w:rPr>
          <w:rFonts w:ascii="Times New Roman" w:hAnsi="Times New Roman" w:cs="Times New Roman"/>
          <w:b/>
        </w:rPr>
        <w:t>(iii)</w:t>
      </w:r>
      <w:r w:rsidRPr="000B6346">
        <w:rPr>
          <w:rFonts w:ascii="Times New Roman" w:hAnsi="Times New Roman" w:cs="Times New Roman"/>
          <w:b/>
        </w:rPr>
        <w:tab/>
        <w:t>жыйынтыктоочу профицитти же дефицитти; же</w:t>
      </w:r>
    </w:p>
    <w:p w:rsidR="00B464EB" w:rsidRPr="000B6346" w:rsidRDefault="00B464EB" w:rsidP="000B6346">
      <w:pPr>
        <w:spacing w:line="240" w:lineRule="auto"/>
        <w:ind w:left="1413" w:hanging="705"/>
        <w:jc w:val="both"/>
        <w:rPr>
          <w:rFonts w:ascii="Times New Roman" w:hAnsi="Times New Roman" w:cs="Times New Roman"/>
          <w:b/>
          <w:lang w:val="kk-KZ"/>
        </w:rPr>
      </w:pPr>
      <w:r w:rsidRPr="000B6346">
        <w:rPr>
          <w:rFonts w:ascii="Times New Roman" w:hAnsi="Times New Roman" w:cs="Times New Roman"/>
          <w:b/>
          <w:lang w:val="kk-KZ"/>
        </w:rPr>
        <w:t>(b)</w:t>
      </w:r>
      <w:r w:rsidRPr="000B6346">
        <w:rPr>
          <w:rFonts w:ascii="Times New Roman" w:hAnsi="Times New Roman" w:cs="Times New Roman"/>
          <w:b/>
          <w:lang w:val="kk-KZ"/>
        </w:rPr>
        <w:tab/>
        <w:t>төмөнкү экөөнүн бирин камтыган төлөмдөр үчүн жеткиликтүү таза активдер жөнүндө отчетту:</w:t>
      </w:r>
    </w:p>
    <w:p w:rsidR="00B464EB" w:rsidRPr="000B6346" w:rsidRDefault="00B464EB" w:rsidP="000B6346">
      <w:pPr>
        <w:spacing w:line="240" w:lineRule="auto"/>
        <w:ind w:left="2124" w:hanging="708"/>
        <w:jc w:val="both"/>
        <w:rPr>
          <w:rFonts w:ascii="Times New Roman" w:hAnsi="Times New Roman" w:cs="Times New Roman"/>
          <w:b/>
          <w:lang w:val="kk-KZ"/>
        </w:rPr>
      </w:pPr>
      <w:r w:rsidRPr="000B6346">
        <w:rPr>
          <w:rFonts w:ascii="Times New Roman" w:hAnsi="Times New Roman" w:cs="Times New Roman"/>
          <w:b/>
          <w:lang w:val="kk-KZ"/>
        </w:rPr>
        <w:t>(i)</w:t>
      </w:r>
      <w:r w:rsidRPr="000B6346">
        <w:rPr>
          <w:rFonts w:ascii="Times New Roman" w:hAnsi="Times New Roman" w:cs="Times New Roman"/>
          <w:b/>
          <w:lang w:val="kk-KZ"/>
        </w:rPr>
        <w:tab/>
        <w:t>сыйакы алууга күчүнө кирген укукка жана сыйакы алууга күчүнө кирбеген укукка бөлүү менен тийиштүү пенсиялык төлөмдөрдүн актуардык келтирилген наркын ачып көрсөтүүчү эскертүү; же</w:t>
      </w:r>
    </w:p>
    <w:p w:rsidR="00B464EB" w:rsidRPr="000B6346" w:rsidRDefault="00B464EB" w:rsidP="000B6346">
      <w:pPr>
        <w:spacing w:line="240" w:lineRule="auto"/>
        <w:ind w:left="708" w:firstLine="708"/>
        <w:jc w:val="both"/>
        <w:rPr>
          <w:rFonts w:ascii="Times New Roman" w:hAnsi="Times New Roman" w:cs="Times New Roman"/>
          <w:b/>
        </w:rPr>
      </w:pPr>
      <w:r w:rsidRPr="000B6346">
        <w:rPr>
          <w:rFonts w:ascii="Times New Roman" w:hAnsi="Times New Roman" w:cs="Times New Roman"/>
          <w:b/>
        </w:rPr>
        <w:t>(ii)</w:t>
      </w:r>
      <w:r w:rsidRPr="000B6346">
        <w:rPr>
          <w:rFonts w:ascii="Times New Roman" w:hAnsi="Times New Roman" w:cs="Times New Roman"/>
          <w:b/>
        </w:rPr>
        <w:tab/>
        <w:t xml:space="preserve">актуарийдин тиркелген отчетунда бул маалыматка шилтемени. </w:t>
      </w:r>
    </w:p>
    <w:p w:rsidR="00B464EB" w:rsidRPr="000B6346" w:rsidRDefault="00B464EB" w:rsidP="000B6346">
      <w:pPr>
        <w:spacing w:line="240" w:lineRule="auto"/>
        <w:ind w:left="705"/>
        <w:jc w:val="both"/>
        <w:rPr>
          <w:rFonts w:ascii="Times New Roman" w:hAnsi="Times New Roman" w:cs="Times New Roman"/>
          <w:b/>
        </w:rPr>
      </w:pPr>
      <w:r w:rsidRPr="000B6346">
        <w:rPr>
          <w:rFonts w:ascii="Times New Roman" w:hAnsi="Times New Roman" w:cs="Times New Roman"/>
          <w:b/>
        </w:rPr>
        <w:lastRenderedPageBreak/>
        <w:t xml:space="preserve">Эгерде актуардык баалоо финансылык отчеттуулукту түзүү күнүнө карата даярдалбаса, негиз катарында болгон баалоолордун эң акыркысы анын аткарылуу күнү көрсөтүлүү менен пайдаланылат. </w:t>
      </w:r>
    </w:p>
    <w:p w:rsidR="00B464EB" w:rsidRPr="000B6346" w:rsidRDefault="00B464EB" w:rsidP="00691B41">
      <w:pPr>
        <w:spacing w:after="0" w:line="240" w:lineRule="auto"/>
        <w:ind w:left="705" w:hanging="705"/>
        <w:jc w:val="both"/>
        <w:rPr>
          <w:rFonts w:ascii="Times New Roman" w:hAnsi="Times New Roman" w:cs="Times New Roman"/>
          <w:b/>
        </w:rPr>
      </w:pPr>
      <w:r w:rsidRPr="000B6346">
        <w:rPr>
          <w:rFonts w:ascii="Times New Roman" w:hAnsi="Times New Roman" w:cs="Times New Roman"/>
          <w:b/>
        </w:rPr>
        <w:t>18</w:t>
      </w:r>
      <w:r w:rsidRPr="000B6346">
        <w:rPr>
          <w:rFonts w:ascii="Times New Roman" w:hAnsi="Times New Roman" w:cs="Times New Roman"/>
          <w:b/>
        </w:rPr>
        <w:tab/>
        <w:t xml:space="preserve">17-пункттун контекстинде тийиштүү пенсиялык төлөмдөрдүн актуардык келтирилген наркы эсептөөлөрдө эмгек акынын же утурумдук, же болжолдонгон деңгээлдерин пайдалануу жана пайдаланылган методду ачып көрсөтүү менен, ошол учурга карата көрсөтүлгөн кызмат үчүн программанын шарттарына ылайык кызматкерлерге тийиштүү болгон төлөмдөргө негизделет.  Ошондой эле тийиштүү пенсиялык төлөмдөрдүн актуардык келтирилген наркына олуттуу таасир көрсөткөн актуардык божомолдордогу өзгөртүүлөрдүн таасири да ачып көрсөтүлөт.  </w:t>
      </w:r>
      <w:r w:rsidRPr="000B6346">
        <w:rPr>
          <w:rFonts w:ascii="Times New Roman" w:hAnsi="Times New Roman" w:cs="Times New Roman"/>
          <w:b/>
        </w:rPr>
        <w:cr/>
      </w:r>
    </w:p>
    <w:p w:rsidR="00B464EB" w:rsidRPr="000B6346" w:rsidRDefault="00B464EB" w:rsidP="00691B41">
      <w:pPr>
        <w:spacing w:after="0" w:line="240" w:lineRule="auto"/>
        <w:ind w:left="705" w:hanging="705"/>
        <w:jc w:val="both"/>
        <w:rPr>
          <w:rFonts w:ascii="Times New Roman" w:hAnsi="Times New Roman" w:cs="Times New Roman"/>
          <w:b/>
        </w:rPr>
      </w:pPr>
      <w:r w:rsidRPr="000B6346">
        <w:rPr>
          <w:rFonts w:ascii="Times New Roman" w:hAnsi="Times New Roman" w:cs="Times New Roman"/>
          <w:b/>
        </w:rPr>
        <w:t>19</w:t>
      </w:r>
      <w:r w:rsidRPr="000B6346">
        <w:rPr>
          <w:rFonts w:ascii="Times New Roman" w:hAnsi="Times New Roman" w:cs="Times New Roman"/>
          <w:b/>
        </w:rPr>
        <w:tab/>
        <w:t>Финансылык отчеттуулук тийиштүү пенсиялык төлөмдөрдүн актуардык келтирилген наркы менен төлөмдөр үчүн жеткиликтүү таза активдердин ортосундагы өз ара байланышты, ошондой эле тийиштүү төлөмдөрдү каржылоо саясатын түшүндүрөт.</w:t>
      </w:r>
    </w:p>
    <w:p w:rsidR="00B464EB" w:rsidRPr="00B464EB" w:rsidRDefault="00B464EB" w:rsidP="00691B41">
      <w:pPr>
        <w:spacing w:before="240" w:line="240" w:lineRule="auto"/>
        <w:ind w:left="705" w:hanging="705"/>
        <w:jc w:val="both"/>
        <w:rPr>
          <w:rFonts w:ascii="Times New Roman" w:hAnsi="Times New Roman" w:cs="Times New Roman"/>
        </w:rPr>
      </w:pPr>
      <w:r w:rsidRPr="00B464EB">
        <w:rPr>
          <w:rFonts w:ascii="Times New Roman" w:hAnsi="Times New Roman" w:cs="Times New Roman"/>
        </w:rPr>
        <w:t>20</w:t>
      </w:r>
      <w:r w:rsidRPr="00B464EB">
        <w:rPr>
          <w:rFonts w:ascii="Times New Roman" w:hAnsi="Times New Roman" w:cs="Times New Roman"/>
        </w:rPr>
        <w:tab/>
        <w:t xml:space="preserve">Белгиленген төлөмдөрү менен пенсиялык программада тийиштүү пенсиялык төлөмдөрдүн көлөмү программанын финансылык абалынан жана катышуучулардын келечектеги ага төгүмдөрдү жүргүзүү жөндөмүнөн, ошондой эле инвестициялык натыйжалуулуктан жана программанын операциялык натыйжалуулугунан көз каранды.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21</w:t>
      </w:r>
      <w:r w:rsidRPr="00B464EB">
        <w:rPr>
          <w:rFonts w:ascii="Times New Roman" w:hAnsi="Times New Roman" w:cs="Times New Roman"/>
        </w:rPr>
        <w:tab/>
        <w:t>Белгиленген төлөмдөрү менен пенсиялык программа анын финансылык абалын баалоо, божомолдорду текшерүү жана келечектеги төгүмдөрдүн деңгээлине карата сунуштамаларды алуу үчүн мезгил-мезгили менен актуарийдин консультациясына муктаж.</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22</w:t>
      </w:r>
      <w:r w:rsidRPr="00B464EB">
        <w:rPr>
          <w:rFonts w:ascii="Times New Roman" w:hAnsi="Times New Roman" w:cs="Times New Roman"/>
        </w:rPr>
        <w:tab/>
        <w:t xml:space="preserve">Белгиленген төлөмдөрү менен пенсиялык программанын отчеттуулугунун максаты финансы ресурстары жана программанын ишмердүүлүгү жөнүндө маалыматты мезгил-мезгили менен берүүдө турат, ал ресурстардын топтолушунун жана убакыттын өтүшү менен программа боюнча төлөмдөрдүн ортосундагы өз ара байланышты баалоодо пайдалуу боло алат. Адатта бул максат финансылык отчеттуулукту берүү жолу менен жетишилет, ал төмөнкү маалыматты камтыйт: </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(a)</w:t>
      </w:r>
      <w:r w:rsidRPr="000B6346">
        <w:rPr>
          <w:rFonts w:ascii="Times New Roman" w:hAnsi="Times New Roman" w:cs="Times New Roman"/>
          <w:lang w:val="kk-KZ"/>
        </w:rPr>
        <w:tab/>
        <w:t>мезгил ичиндеги олуттуу ишмердүүлүктүн жана программага, ага мүчөлүккө, мөөнөттөргө жана шарттарга тиешелүү бардык өзгөртүүлөрдүн таасиринин сыпаттамасын;</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(b)</w:t>
      </w:r>
      <w:r w:rsidRPr="000B6346">
        <w:rPr>
          <w:rFonts w:ascii="Times New Roman" w:hAnsi="Times New Roman" w:cs="Times New Roman"/>
          <w:lang w:val="kk-KZ"/>
        </w:rPr>
        <w:tab/>
        <w:t>мезгил ичиндеги операциялар жана инвестициялык натыйжалуулук, ошондой эле мезгилдин аягына карата абалы боюнча программанын финансылык абалы жөнүндө отчетторду;</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(c)</w:t>
      </w:r>
      <w:r w:rsidRPr="000B6346">
        <w:rPr>
          <w:rFonts w:ascii="Times New Roman" w:hAnsi="Times New Roman" w:cs="Times New Roman"/>
          <w:lang w:val="kk-KZ"/>
        </w:rPr>
        <w:tab/>
        <w:t xml:space="preserve">же отчеттуулуктун бөлүгү, же өзүнчө отчет түрүндө берилген актуардык маалыматты; жана </w:t>
      </w:r>
    </w:p>
    <w:p w:rsidR="00B464EB" w:rsidRPr="00691B41" w:rsidRDefault="00B464EB" w:rsidP="000B6346">
      <w:pPr>
        <w:spacing w:line="240" w:lineRule="auto"/>
        <w:ind w:firstLine="705"/>
        <w:jc w:val="both"/>
        <w:rPr>
          <w:rFonts w:ascii="Times New Roman" w:hAnsi="Times New Roman" w:cs="Times New Roman"/>
          <w:lang w:val="kk-KZ"/>
        </w:rPr>
      </w:pPr>
      <w:r w:rsidRPr="00691B41">
        <w:rPr>
          <w:rFonts w:ascii="Times New Roman" w:hAnsi="Times New Roman" w:cs="Times New Roman"/>
          <w:lang w:val="kk-KZ"/>
        </w:rPr>
        <w:t>(d)</w:t>
      </w:r>
      <w:r w:rsidRPr="00691B41">
        <w:rPr>
          <w:rFonts w:ascii="Times New Roman" w:hAnsi="Times New Roman" w:cs="Times New Roman"/>
          <w:lang w:val="kk-KZ"/>
        </w:rPr>
        <w:tab/>
        <w:t>инвестициялык саясаттын сыпаттамасын.</w:t>
      </w:r>
    </w:p>
    <w:p w:rsidR="00B464EB" w:rsidRPr="00691B41" w:rsidRDefault="00B464EB" w:rsidP="00691B41">
      <w:pPr>
        <w:tabs>
          <w:tab w:val="left" w:pos="709"/>
        </w:tabs>
        <w:spacing w:before="240" w:line="240" w:lineRule="auto"/>
        <w:jc w:val="both"/>
        <w:rPr>
          <w:rFonts w:ascii="Times New Roman" w:hAnsi="Times New Roman" w:cs="Times New Roman"/>
          <w:b/>
          <w:sz w:val="26"/>
          <w:lang w:val="kk-KZ"/>
        </w:rPr>
      </w:pPr>
      <w:r w:rsidRPr="00691B41">
        <w:rPr>
          <w:rFonts w:ascii="Times New Roman" w:hAnsi="Times New Roman" w:cs="Times New Roman"/>
          <w:lang w:val="kk-KZ"/>
        </w:rPr>
        <w:t xml:space="preserve"> </w:t>
      </w:r>
      <w:r w:rsidRPr="00691B41">
        <w:rPr>
          <w:rFonts w:ascii="Times New Roman" w:hAnsi="Times New Roman" w:cs="Times New Roman"/>
          <w:lang w:val="kk-KZ"/>
        </w:rPr>
        <w:tab/>
      </w:r>
      <w:r w:rsidRPr="00691B41">
        <w:rPr>
          <w:rFonts w:ascii="Times New Roman" w:hAnsi="Times New Roman" w:cs="Times New Roman"/>
          <w:b/>
          <w:sz w:val="26"/>
          <w:lang w:val="kk-KZ"/>
        </w:rPr>
        <w:t xml:space="preserve">Тийиштүү пенсиялык төлөмдөрдүн актуардык келтирилген наркы </w:t>
      </w:r>
    </w:p>
    <w:p w:rsidR="00B464EB" w:rsidRPr="00932EF3" w:rsidRDefault="00B464EB" w:rsidP="000B6346">
      <w:pPr>
        <w:spacing w:line="240" w:lineRule="auto"/>
        <w:ind w:left="705" w:hanging="705"/>
        <w:jc w:val="both"/>
        <w:rPr>
          <w:rFonts w:ascii="Times New Roman" w:hAnsi="Times New Roman" w:cs="Times New Roman"/>
          <w:lang w:val="kk-KZ"/>
        </w:rPr>
      </w:pPr>
      <w:r w:rsidRPr="00932EF3">
        <w:rPr>
          <w:rFonts w:ascii="Times New Roman" w:hAnsi="Times New Roman" w:cs="Times New Roman"/>
          <w:lang w:val="kk-KZ"/>
        </w:rPr>
        <w:t>23</w:t>
      </w:r>
      <w:r w:rsidRPr="00932EF3">
        <w:rPr>
          <w:rFonts w:ascii="Times New Roman" w:hAnsi="Times New Roman" w:cs="Times New Roman"/>
          <w:lang w:val="kk-KZ"/>
        </w:rPr>
        <w:tab/>
        <w:t>Пенсиялык программа боюнча күтүлүүчү төлөмдөрдүн келтирилген наркы же эмгек акынын учурдагы деңгээлинин негизинде, же программанын катышуучулары пенсияга чыгуу учуруна чейинки эмгек акынын болжолдонуучу деңгээлинин негизинде эсептеле жана отчеттуулукта бериле алат.</w:t>
      </w:r>
    </w:p>
    <w:p w:rsidR="00B464EB" w:rsidRPr="00932EF3" w:rsidRDefault="00B464EB" w:rsidP="000B6346">
      <w:pPr>
        <w:spacing w:line="240" w:lineRule="auto"/>
        <w:ind w:left="705" w:hanging="705"/>
        <w:jc w:val="both"/>
        <w:rPr>
          <w:rFonts w:ascii="Times New Roman" w:hAnsi="Times New Roman" w:cs="Times New Roman"/>
          <w:lang w:val="kk-KZ"/>
        </w:rPr>
      </w:pPr>
      <w:r w:rsidRPr="00932EF3">
        <w:rPr>
          <w:rFonts w:ascii="Times New Roman" w:hAnsi="Times New Roman" w:cs="Times New Roman"/>
          <w:lang w:val="kk-KZ"/>
        </w:rPr>
        <w:t>24</w:t>
      </w:r>
      <w:r w:rsidRPr="00932EF3">
        <w:rPr>
          <w:rFonts w:ascii="Times New Roman" w:hAnsi="Times New Roman" w:cs="Times New Roman"/>
          <w:lang w:val="kk-KZ"/>
        </w:rPr>
        <w:tab/>
        <w:t xml:space="preserve">Аларга ылайык, артыкчылык эмгек акынын учурдагы деңгээлинин негизиндеги методго берилишинин негиздери: </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(a)</w:t>
      </w:r>
      <w:r w:rsidRPr="000B6346">
        <w:rPr>
          <w:rFonts w:ascii="Times New Roman" w:hAnsi="Times New Roman" w:cs="Times New Roman"/>
          <w:lang w:val="kk-KZ"/>
        </w:rPr>
        <w:tab/>
        <w:t xml:space="preserve">тийиштүү пенсиялык төлөмдөрдүн актуардык келтирилген наркы, азыркы учурда программанын ар бир катышуучусуна туура келген сумма болуп саналуу менен, </w:t>
      </w:r>
      <w:r w:rsidRPr="000B6346">
        <w:rPr>
          <w:rFonts w:ascii="Times New Roman" w:hAnsi="Times New Roman" w:cs="Times New Roman"/>
          <w:lang w:val="kk-KZ"/>
        </w:rPr>
        <w:lastRenderedPageBreak/>
        <w:t xml:space="preserve">эмгек акынын болжолдонуучу деңгээлдери боюнча караганда көбүрөөк объективдүү эсептеле алат, себеби аз божомолдорду камтыйт: </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(b)</w:t>
      </w:r>
      <w:r w:rsidRPr="000B6346">
        <w:rPr>
          <w:rFonts w:ascii="Times New Roman" w:hAnsi="Times New Roman" w:cs="Times New Roman"/>
          <w:lang w:val="kk-KZ"/>
        </w:rPr>
        <w:tab/>
        <w:t xml:space="preserve">эмгек акынын көбөйтүлүшү менен байланышкан төлөмдөрдүн көбөйүшү программанын эмгек акыны көбөйтүү учурундагы милдеттенмеси болуп калат; жана </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(c)</w:t>
      </w:r>
      <w:r w:rsidRPr="000B6346">
        <w:rPr>
          <w:rFonts w:ascii="Times New Roman" w:hAnsi="Times New Roman" w:cs="Times New Roman"/>
          <w:lang w:val="kk-KZ"/>
        </w:rPr>
        <w:tab/>
        <w:t xml:space="preserve">эмгек акынын учурдагы деңгээлинин негизинде аныкталган тийиштүү пенсиялык төлөмдөрдүн актуардык келтирилген наркынын суммасы жалпысынан катышуучу программадан чыккан же программанын ишмердүүлүгү токтотулган учурда төлөп берүүгө жаткан сумма менен тыгыз байланышкан.  </w:t>
      </w:r>
    </w:p>
    <w:p w:rsidR="00B464EB" w:rsidRPr="000B6346" w:rsidRDefault="00B464EB" w:rsidP="000B6346">
      <w:pPr>
        <w:spacing w:line="240" w:lineRule="auto"/>
        <w:ind w:left="705" w:hanging="705"/>
        <w:jc w:val="both"/>
        <w:rPr>
          <w:rFonts w:ascii="Times New Roman" w:hAnsi="Times New Roman" w:cs="Times New Roman"/>
          <w:lang w:val="kk-KZ"/>
        </w:rPr>
      </w:pPr>
      <w:r w:rsidRPr="000B6346">
        <w:rPr>
          <w:rFonts w:ascii="Times New Roman" w:hAnsi="Times New Roman" w:cs="Times New Roman"/>
          <w:lang w:val="kk-KZ"/>
        </w:rPr>
        <w:t>25</w:t>
      </w:r>
      <w:r w:rsidRPr="000B6346">
        <w:rPr>
          <w:rFonts w:ascii="Times New Roman" w:hAnsi="Times New Roman" w:cs="Times New Roman"/>
          <w:lang w:val="kk-KZ"/>
        </w:rPr>
        <w:tab/>
        <w:t xml:space="preserve">Аларга ылайык, эмгек акынын болжолдонуучу деңгээлинин негизиндеги методго артыкчылык берилген негиздер: </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(a)</w:t>
      </w:r>
      <w:r w:rsidRPr="000B6346">
        <w:rPr>
          <w:rFonts w:ascii="Times New Roman" w:hAnsi="Times New Roman" w:cs="Times New Roman"/>
          <w:lang w:val="kk-KZ"/>
        </w:rPr>
        <w:tab/>
        <w:t>финансылык маалымат зарыл божомолдорго жана эсептик баалоолорго карабастан ишмердүүлүктүн үзгүлтүксүздүгү принцибинин негизинде даярдалууга тийиш;</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(b)</w:t>
      </w:r>
      <w:r w:rsidRPr="000B6346">
        <w:rPr>
          <w:rFonts w:ascii="Times New Roman" w:hAnsi="Times New Roman" w:cs="Times New Roman"/>
          <w:lang w:val="kk-KZ"/>
        </w:rPr>
        <w:tab/>
        <w:t xml:space="preserve">акыркы эмгек акы принцибин пайдаланган программалар үчүн төлөмдүн өлчөмү пенсияга чыгуу учуруна же пенсияга чыгууга чейин аз калган учурга карата эмгек акыдан улам аныкталат, ошондуктан эмгек акынын өлчөмдөрү, төгүмдөрдүн деңгээли жана кирешелүүлүктүн нормалары болжолдонууга тийиш; жана  </w:t>
      </w:r>
    </w:p>
    <w:p w:rsidR="00B464EB" w:rsidRPr="000B6346"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(c)</w:t>
      </w:r>
      <w:r w:rsidRPr="000B6346">
        <w:rPr>
          <w:rFonts w:ascii="Times New Roman" w:hAnsi="Times New Roman" w:cs="Times New Roman"/>
          <w:lang w:val="kk-KZ"/>
        </w:rPr>
        <w:tab/>
        <w:t>программаны каржылоонун чоң бөлүгү бул маанилерге таянганда, ошол эле убакта иш жүзүндө бул болбогондо, же, программа иш жүзүндө жетишсиз каржыланып, а отчеттуулук каржылоонун жетиштүү деңгээлин көрсөткөндө, эмгек акынын болжолдонгон өлчөмдөрүн камтуу жөндөмсүздүгү отчеттуулукта ашыкча каржылоону чагылдырууга алып келиши мүмкүн.</w:t>
      </w:r>
    </w:p>
    <w:p w:rsidR="00B464EB" w:rsidRPr="00B464EB" w:rsidRDefault="00B464EB" w:rsidP="000B6346">
      <w:pPr>
        <w:spacing w:line="240" w:lineRule="auto"/>
        <w:ind w:left="705" w:hanging="705"/>
        <w:jc w:val="both"/>
        <w:rPr>
          <w:rFonts w:ascii="Times New Roman" w:hAnsi="Times New Roman" w:cs="Times New Roman"/>
        </w:rPr>
      </w:pPr>
      <w:r w:rsidRPr="000B6346">
        <w:rPr>
          <w:rFonts w:ascii="Times New Roman" w:hAnsi="Times New Roman" w:cs="Times New Roman"/>
          <w:lang w:val="kk-KZ"/>
        </w:rPr>
        <w:t>26</w:t>
      </w:r>
      <w:r w:rsidRPr="000B6346">
        <w:rPr>
          <w:rFonts w:ascii="Times New Roman" w:hAnsi="Times New Roman" w:cs="Times New Roman"/>
          <w:lang w:val="kk-KZ"/>
        </w:rPr>
        <w:tab/>
        <w:t xml:space="preserve">Эмгек акынын учурдагы деңгээлине негизделген тийиштүү пенсиялык төлөмдөрдүн актуардык келтирилген наркы программанын финансылык отчеттуулугунда финансылык отчеттуулук түзүлгөн күнгө карата абал боюнча иштеп табылган төлөмдөр боюнча милдеттенмелерин чагылдыруу үчүн ачып көрсөтүлөт. </w:t>
      </w:r>
      <w:r w:rsidRPr="00691B41">
        <w:rPr>
          <w:rFonts w:ascii="Times New Roman" w:hAnsi="Times New Roman" w:cs="Times New Roman"/>
          <w:lang w:val="kk-KZ"/>
        </w:rPr>
        <w:t xml:space="preserve">Эмгек акынын болжолдонгон деңгээлине негизделген тийиштүү пенсиялык төлөмдөрдүн актуардык келтирилген наркы анын негизинде, адатта, каржылоо жүргөн ишмердүүлүктүн үзгүлтүксүздүгү принцибинен улам потенциалдык милдеттенменин көлөмүн чагылдыруу максатында ачып көрсөтүлөт. Тийиштүү пенсиялык төлөмдөрдүн актуардык келтирилген наркын ачып көрсөтүүдөн тышкары, анда бул актуардык келтирилген нарк кабыл алынууга тийиш болгон контекстти так көрсөтүү үчүн кеңири түшүндүрүү талап кылынышы мүмкүн. Мындай түшүндүрүү пенсиялык программанын пландалып жаткан келечектеги каржылоонун жеткиликтүүлүгү жөнүндө жана эмгек акынын болжолдонуп жаткан деңгээлдерине негизделген каржылоо саясаты жөнүндө маалымат формасына ээ болушу мүмкүн. </w:t>
      </w:r>
      <w:r w:rsidRPr="00B464EB">
        <w:rPr>
          <w:rFonts w:ascii="Times New Roman" w:hAnsi="Times New Roman" w:cs="Times New Roman"/>
        </w:rPr>
        <w:t xml:space="preserve">Бул маалымат финансылык отчеттуулукка же актуарийдин отчетуна камтыла алат. </w:t>
      </w:r>
    </w:p>
    <w:p w:rsidR="00B464EB" w:rsidRPr="000B6346" w:rsidRDefault="00B464EB" w:rsidP="00691B41">
      <w:pPr>
        <w:spacing w:before="240" w:line="240" w:lineRule="auto"/>
        <w:jc w:val="both"/>
        <w:rPr>
          <w:rFonts w:ascii="Times New Roman" w:hAnsi="Times New Roman" w:cs="Times New Roman"/>
          <w:b/>
          <w:sz w:val="26"/>
        </w:rPr>
      </w:pPr>
      <w:r w:rsidRPr="00B464EB">
        <w:rPr>
          <w:rFonts w:ascii="Times New Roman" w:hAnsi="Times New Roman" w:cs="Times New Roman"/>
        </w:rPr>
        <w:tab/>
      </w:r>
      <w:r w:rsidRPr="000B6346">
        <w:rPr>
          <w:rFonts w:ascii="Times New Roman" w:hAnsi="Times New Roman" w:cs="Times New Roman"/>
          <w:b/>
          <w:sz w:val="26"/>
        </w:rPr>
        <w:t>Актуардык баалоолорду жүргүзүүнүн жыштыгы</w:t>
      </w:r>
    </w:p>
    <w:p w:rsidR="000B6346" w:rsidRDefault="00B464EB" w:rsidP="000B6346">
      <w:pPr>
        <w:spacing w:line="240" w:lineRule="auto"/>
        <w:ind w:left="705" w:hanging="705"/>
        <w:jc w:val="both"/>
        <w:rPr>
          <w:rFonts w:ascii="Times New Roman" w:hAnsi="Times New Roman" w:cs="Times New Roman"/>
          <w:lang w:val="kk-KZ"/>
        </w:rPr>
      </w:pPr>
      <w:r w:rsidRPr="00B464EB">
        <w:rPr>
          <w:rFonts w:ascii="Times New Roman" w:hAnsi="Times New Roman" w:cs="Times New Roman"/>
        </w:rPr>
        <w:t>27</w:t>
      </w:r>
      <w:r w:rsidRPr="00B464EB">
        <w:rPr>
          <w:rFonts w:ascii="Times New Roman" w:hAnsi="Times New Roman" w:cs="Times New Roman"/>
        </w:rPr>
        <w:tab/>
        <w:t xml:space="preserve">Көп өлкөлөрдө актуардык баалоолор үч жылда бир жолудан кем эмес жүргүзүлөт. Эгерде актуардык баалоо финансылык отчеттуулукту түзүү күнүнө даярдалбаса, негиз катарында анын аткарылуу күнү көрсөтүлүү менен, болгон баалоолордун эң акыркысы пайдаланылат.  </w:t>
      </w:r>
      <w:r w:rsidRPr="00B464EB">
        <w:rPr>
          <w:rFonts w:ascii="Times New Roman" w:hAnsi="Times New Roman" w:cs="Times New Roman"/>
        </w:rPr>
        <w:cr/>
      </w:r>
    </w:p>
    <w:p w:rsidR="00B464EB" w:rsidRPr="000B6346" w:rsidRDefault="00B464EB" w:rsidP="000B6346">
      <w:pPr>
        <w:spacing w:line="240" w:lineRule="auto"/>
        <w:ind w:left="705" w:hanging="705"/>
        <w:jc w:val="both"/>
        <w:rPr>
          <w:rFonts w:ascii="Times New Roman" w:hAnsi="Times New Roman" w:cs="Times New Roman"/>
          <w:b/>
          <w:sz w:val="26"/>
        </w:rPr>
      </w:pPr>
      <w:r w:rsidRPr="00B464EB">
        <w:rPr>
          <w:rFonts w:ascii="Times New Roman" w:hAnsi="Times New Roman" w:cs="Times New Roman"/>
        </w:rPr>
        <w:tab/>
      </w:r>
      <w:r w:rsidRPr="000B6346">
        <w:rPr>
          <w:rFonts w:ascii="Times New Roman" w:hAnsi="Times New Roman" w:cs="Times New Roman"/>
          <w:b/>
          <w:sz w:val="26"/>
        </w:rPr>
        <w:t>Финансылык отчеттуулуктун мазмуну</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28</w:t>
      </w:r>
      <w:r w:rsidRPr="00B464EB">
        <w:rPr>
          <w:rFonts w:ascii="Times New Roman" w:hAnsi="Times New Roman" w:cs="Times New Roman"/>
        </w:rPr>
        <w:tab/>
        <w:t xml:space="preserve">Белгиленген төлөмдөрү менен пенсиялык программалар үчүн маалымат төмөнкү форматтардын биринде берилет, алар актуардык маалыматтарды ачып көрсөтүүнүн жана берүүнүн иш жүзүндө түзүлгөн ар кандай методдорун чагылдырат: </w:t>
      </w:r>
    </w:p>
    <w:p w:rsidR="00B464EB" w:rsidRPr="00691B41"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(a)</w:t>
      </w:r>
      <w:r w:rsidRPr="000B6346">
        <w:rPr>
          <w:rFonts w:ascii="Times New Roman" w:hAnsi="Times New Roman" w:cs="Times New Roman"/>
          <w:lang w:val="kk-KZ"/>
        </w:rPr>
        <w:tab/>
        <w:t xml:space="preserve">финансылык отчеттуулукка төлөмдөр үчүн жеткиликтүү таза активдерди, тийиштүү пенсиялык төлөмдөрдүн актуардык келтирилген наркын жана </w:t>
      </w:r>
      <w:r w:rsidRPr="000B6346">
        <w:rPr>
          <w:rFonts w:ascii="Times New Roman" w:hAnsi="Times New Roman" w:cs="Times New Roman"/>
          <w:lang w:val="kk-KZ"/>
        </w:rPr>
        <w:lastRenderedPageBreak/>
        <w:t xml:space="preserve">жыйынтыктоочу профицитти же дефицитти көрсөтүүчү отчет камтылат. </w:t>
      </w:r>
      <w:r w:rsidRPr="00691B41">
        <w:rPr>
          <w:rFonts w:ascii="Times New Roman" w:hAnsi="Times New Roman" w:cs="Times New Roman"/>
          <w:lang w:val="kk-KZ"/>
        </w:rPr>
        <w:t>Программанын финансылык отчеттуулугу төлөмдөр үчүн жеткиликтүү таза активдердеги өзгөртүүлөр, жана тийиштүү пенсиялык төлөмдөрдүн актуардык келтирилген наркынын өзгөртүүлөрү жөнүндө отчетторду да камтыйт. Финансылык отчеттуулукка тийиштүү пенсиялык төлөмдөрдүн актуардык келтирилген наркынын негиздемеси менен актуарийдин өзүнчө отчету тиркелиши мүмкүн;</w:t>
      </w:r>
    </w:p>
    <w:p w:rsidR="00B464EB" w:rsidRPr="00691B41" w:rsidRDefault="00B464EB" w:rsidP="000B6346">
      <w:pPr>
        <w:spacing w:line="240" w:lineRule="auto"/>
        <w:ind w:left="1410" w:hanging="705"/>
        <w:jc w:val="both"/>
        <w:rPr>
          <w:rFonts w:ascii="Times New Roman" w:hAnsi="Times New Roman" w:cs="Times New Roman"/>
          <w:lang w:val="kk-KZ"/>
        </w:rPr>
      </w:pPr>
      <w:r w:rsidRPr="000B6346">
        <w:rPr>
          <w:rFonts w:ascii="Times New Roman" w:hAnsi="Times New Roman" w:cs="Times New Roman"/>
          <w:lang w:val="kk-KZ"/>
        </w:rPr>
        <w:t>(b)</w:t>
      </w:r>
      <w:r w:rsidRPr="000B6346">
        <w:rPr>
          <w:rFonts w:ascii="Times New Roman" w:hAnsi="Times New Roman" w:cs="Times New Roman"/>
          <w:lang w:val="kk-KZ"/>
        </w:rPr>
        <w:tab/>
        <w:t xml:space="preserve">төлөмдөр үчүн жеткиликтүү таза активдер жөнүндө отчетту, жана төлөмдөр үчүн жеткиликтүү таза активдердеги өзгөртүүлөр жөнүндө отчетту камтыган финансылык отчеттуулук. </w:t>
      </w:r>
      <w:r w:rsidRPr="00691B41">
        <w:rPr>
          <w:rFonts w:ascii="Times New Roman" w:hAnsi="Times New Roman" w:cs="Times New Roman"/>
          <w:lang w:val="kk-KZ"/>
        </w:rPr>
        <w:t>Тийиштүү пенсиялык төлөмдөрдүн актуардык келтирилген наркы отчетторго карата эскертүүлөрдө ачып көрсөтүлөт. Финансылык отчеттуулукка тийиштүү пенсиялык төлөмдөрдүн актуардык келтирилген наркынын негиздемеси менен актуарийдин отчету тиркелиши мүмкүн; жана</w:t>
      </w:r>
    </w:p>
    <w:p w:rsidR="00B464EB" w:rsidRPr="000B6346" w:rsidRDefault="00B464EB" w:rsidP="000B6346">
      <w:pPr>
        <w:spacing w:line="240" w:lineRule="auto"/>
        <w:ind w:left="1410" w:hanging="702"/>
        <w:jc w:val="both"/>
        <w:rPr>
          <w:rFonts w:ascii="Times New Roman" w:hAnsi="Times New Roman" w:cs="Times New Roman"/>
          <w:lang w:val="kk-KZ"/>
        </w:rPr>
      </w:pPr>
      <w:r w:rsidRPr="000B6346">
        <w:rPr>
          <w:rFonts w:ascii="Times New Roman" w:hAnsi="Times New Roman" w:cs="Times New Roman"/>
          <w:lang w:val="kk-KZ"/>
        </w:rPr>
        <w:t>(c)</w:t>
      </w:r>
      <w:r w:rsidRPr="000B6346">
        <w:rPr>
          <w:rFonts w:ascii="Times New Roman" w:hAnsi="Times New Roman" w:cs="Times New Roman"/>
          <w:lang w:val="kk-KZ"/>
        </w:rPr>
        <w:tab/>
        <w:t>төлөмдөр үчүн жеткиликтүү таза активдер жөнүндө отчетту, жана төлөмдөр үчүн жеткиликтүү таза активдердеги өзгөртүүлөр жөнүндө отчетту камтыган финансылык отчеттуулук, тийиштүү пенсиялык төлөмдөрдүн актуардык келтирилген наркы актуарийдин өзүнчө отчетунда берилет.</w:t>
      </w:r>
    </w:p>
    <w:p w:rsidR="00B464EB" w:rsidRPr="000B6346" w:rsidRDefault="00B464EB" w:rsidP="000B6346">
      <w:pPr>
        <w:spacing w:line="240" w:lineRule="auto"/>
        <w:ind w:left="705"/>
        <w:jc w:val="both"/>
        <w:rPr>
          <w:rFonts w:ascii="Times New Roman" w:hAnsi="Times New Roman" w:cs="Times New Roman"/>
          <w:lang w:val="kk-KZ"/>
        </w:rPr>
      </w:pPr>
      <w:r w:rsidRPr="000B6346">
        <w:rPr>
          <w:rFonts w:ascii="Times New Roman" w:hAnsi="Times New Roman" w:cs="Times New Roman"/>
          <w:lang w:val="kk-KZ"/>
        </w:rPr>
        <w:t>Ар бир форматта финансылык отчеттуулук жетекчиликтин же директорлордун отчету жана инвестициялык отчет формасында ишенимдүү башкаруучулардын отчету менен да коштоло алат.</w:t>
      </w:r>
    </w:p>
    <w:p w:rsidR="00B464EB" w:rsidRPr="00691B41" w:rsidRDefault="00B464EB" w:rsidP="000B6346">
      <w:pPr>
        <w:spacing w:line="240" w:lineRule="auto"/>
        <w:ind w:left="705" w:hanging="705"/>
        <w:jc w:val="both"/>
        <w:rPr>
          <w:rFonts w:ascii="Times New Roman" w:hAnsi="Times New Roman" w:cs="Times New Roman"/>
          <w:lang w:val="kk-KZ"/>
        </w:rPr>
      </w:pPr>
      <w:r w:rsidRPr="000B6346">
        <w:rPr>
          <w:rFonts w:ascii="Times New Roman" w:hAnsi="Times New Roman" w:cs="Times New Roman"/>
          <w:lang w:val="kk-KZ"/>
        </w:rPr>
        <w:t>29</w:t>
      </w:r>
      <w:r w:rsidRPr="000B6346">
        <w:rPr>
          <w:rFonts w:ascii="Times New Roman" w:hAnsi="Times New Roman" w:cs="Times New Roman"/>
          <w:lang w:val="kk-KZ"/>
        </w:rPr>
        <w:tab/>
        <w:t xml:space="preserve">28(a) жана (b) пункттарында сыпатталган форматтарды колдонууну жактоочулар тийиштүү пенсиялык төлөмдөрдүн сандык туюнтулушу жана мындай ыкмалардын негизинде берилүүчү башка маалымат пайдалануучуларга программанын учурдагы абалын жана ал боюнча милдеттенмелердин аткарылышынын ыктымалдуулугун баалоого жардам берет деп болжолдошот. </w:t>
      </w:r>
      <w:r w:rsidRPr="00691B41">
        <w:rPr>
          <w:rFonts w:ascii="Times New Roman" w:hAnsi="Times New Roman" w:cs="Times New Roman"/>
          <w:lang w:val="kk-KZ"/>
        </w:rPr>
        <w:t>Алар финансылык отчеттуулук өзү эле толук болууга жана тиркелген отчетторго таянбашы керек деп да эсептешет.  Бирок, айрым адистер болжогондой, 28(a)-пунктунда сыпатталган формат милдеттенме бар дегендей таасирди түзө алат, ошол эле учурда, алардын пикири боюнча, тийиштүү пенсиялык төлөмдөрдүн актуардык келтирилген наркы милдеттенмелердин бардык мүнөздөмөлөрүнө ээ эмес.</w:t>
      </w:r>
    </w:p>
    <w:p w:rsidR="00B464EB" w:rsidRPr="00691B41" w:rsidRDefault="00B464EB" w:rsidP="000B6346">
      <w:pPr>
        <w:spacing w:line="240" w:lineRule="auto"/>
        <w:ind w:left="705" w:hanging="705"/>
        <w:jc w:val="both"/>
        <w:rPr>
          <w:rFonts w:ascii="Times New Roman" w:hAnsi="Times New Roman" w:cs="Times New Roman"/>
          <w:lang w:val="kk-KZ"/>
        </w:rPr>
      </w:pPr>
      <w:r w:rsidRPr="00691B41">
        <w:rPr>
          <w:rFonts w:ascii="Times New Roman" w:hAnsi="Times New Roman" w:cs="Times New Roman"/>
          <w:lang w:val="kk-KZ"/>
        </w:rPr>
        <w:t>30</w:t>
      </w:r>
      <w:r w:rsidRPr="00691B41">
        <w:rPr>
          <w:rFonts w:ascii="Times New Roman" w:hAnsi="Times New Roman" w:cs="Times New Roman"/>
          <w:lang w:val="kk-KZ"/>
        </w:rPr>
        <w:tab/>
        <w:t xml:space="preserve">28(c)-пунктунда сыпатталган форматты колдонууну жактоочулар тийиштүү пенсиялык төлөмдөрдүн актуардык келтирилген наркы 28(a)-пунктта сыпатталган форматта каралгандай төлөмдөр үчүн жеткиликтүү таза активдер жөнүндө отчетко камтылбашы, же ал тургай 28(b)-пунктунда берилген форматка ылайык эскертүүдө жөн эле ачып көрсөтүлүшү керек эмес деп эсептешет, себеби ал түздөн-түз программанын активдери менен салыштырылмакчы, а мындай салыштыруу негизсиз болушу мүмкүн.  Алар актуарийлерди дайыма эле тийиштүү пенсиялык төлөмдөрдүн актуардык келтирилген наркын инвестициялардын рыноктук наркы менен салыштырышпайт деп тастыкташат, анын ордуна алар инвестициялардан күтүлүп жаткан акча каражаттарынын агымдарынын келтирилген наркын баалай алышат. Ошондуктан бул форматтын жактоочулары мындай салыштыруу программаны актуарий тарабынан жалпы баалоону чагылдырбайт жана ал туура эмес түшүнүлүшү мүмкүн деп эсептешет. Айрымдар ал сан менен туюнтулуп берилген-берилбегенине карабастан, талаптагыдай түшүндүрмөнү камтый алган өзүнчө актуардык отчетто гана камтылууга тийиш деп да эсептешет.  </w:t>
      </w:r>
    </w:p>
    <w:p w:rsidR="00B464EB" w:rsidRPr="00691B41" w:rsidRDefault="00B464EB" w:rsidP="000B6346">
      <w:pPr>
        <w:spacing w:line="240" w:lineRule="auto"/>
        <w:ind w:left="705" w:hanging="705"/>
        <w:jc w:val="both"/>
        <w:rPr>
          <w:rFonts w:ascii="Times New Roman" w:hAnsi="Times New Roman" w:cs="Times New Roman"/>
          <w:lang w:val="kk-KZ"/>
        </w:rPr>
      </w:pPr>
      <w:r w:rsidRPr="00691B41">
        <w:rPr>
          <w:rFonts w:ascii="Times New Roman" w:hAnsi="Times New Roman" w:cs="Times New Roman"/>
          <w:lang w:val="kk-KZ"/>
        </w:rPr>
        <w:t>31</w:t>
      </w:r>
      <w:r w:rsidRPr="00691B41">
        <w:rPr>
          <w:rFonts w:ascii="Times New Roman" w:hAnsi="Times New Roman" w:cs="Times New Roman"/>
          <w:lang w:val="kk-KZ"/>
        </w:rPr>
        <w:tab/>
        <w:t>Ушул стандарт тийиштүү пенсиялык төлөмдөргө карата маалыматты актуарийдин өзүнчө отчетунда ачып көрсөтүүгө уруксат берүүчү көз карашты кабылдайт. Стандарт тийиштүү пенсиялык төлөмдөрдүн актуардык келтирилген наркынын сан менен туюнтулушуна каршы аргументтерди четке кагат. Демек, ушул стандарт эгерде финансылык отчеттуулук актуарийдин отчетуна шилтемени камтыса жана тийиштүү пенсиялык төлөмдөрдүн актуардык келтирилген наркын камтыган ушул отчет менен коштолсо, 28(c)-пунктунда сыпатталган формат сыяктуу эле жол берилүүчү катарында 28(a) жана (b) пункттарында сыпатталган форматтарды карайт.</w:t>
      </w:r>
    </w:p>
    <w:p w:rsidR="00B464EB" w:rsidRPr="000B6346" w:rsidRDefault="00B464EB" w:rsidP="000B6346">
      <w:pPr>
        <w:pBdr>
          <w:bottom w:val="single" w:sz="4" w:space="1" w:color="auto"/>
        </w:pBdr>
        <w:spacing w:line="240" w:lineRule="auto"/>
        <w:jc w:val="both"/>
        <w:rPr>
          <w:rFonts w:ascii="Times New Roman" w:hAnsi="Times New Roman" w:cs="Times New Roman"/>
          <w:b/>
          <w:sz w:val="26"/>
        </w:rPr>
      </w:pPr>
      <w:r w:rsidRPr="000B6346">
        <w:rPr>
          <w:rFonts w:ascii="Times New Roman" w:hAnsi="Times New Roman" w:cs="Times New Roman"/>
          <w:b/>
          <w:sz w:val="26"/>
        </w:rPr>
        <w:lastRenderedPageBreak/>
        <w:t>Бардык программалар</w:t>
      </w:r>
    </w:p>
    <w:p w:rsidR="00B464EB" w:rsidRPr="000B6346" w:rsidRDefault="00B464EB" w:rsidP="000B6346">
      <w:pPr>
        <w:spacing w:line="240" w:lineRule="auto"/>
        <w:jc w:val="both"/>
        <w:rPr>
          <w:rFonts w:ascii="Times New Roman" w:hAnsi="Times New Roman" w:cs="Times New Roman"/>
          <w:b/>
          <w:sz w:val="26"/>
        </w:rPr>
      </w:pPr>
      <w:r w:rsidRPr="000B6346">
        <w:rPr>
          <w:rFonts w:ascii="Times New Roman" w:hAnsi="Times New Roman" w:cs="Times New Roman"/>
          <w:b/>
          <w:sz w:val="26"/>
        </w:rPr>
        <w:t xml:space="preserve"> </w:t>
      </w:r>
      <w:r w:rsidRPr="000B6346">
        <w:rPr>
          <w:rFonts w:ascii="Times New Roman" w:hAnsi="Times New Roman" w:cs="Times New Roman"/>
          <w:b/>
          <w:sz w:val="26"/>
        </w:rPr>
        <w:tab/>
        <w:t>Программанын активдерин баалоо</w:t>
      </w:r>
    </w:p>
    <w:p w:rsidR="00B464EB" w:rsidRPr="000B6346" w:rsidRDefault="00B464EB" w:rsidP="000B6346">
      <w:pPr>
        <w:spacing w:line="240" w:lineRule="auto"/>
        <w:ind w:left="705" w:hanging="705"/>
        <w:jc w:val="both"/>
        <w:rPr>
          <w:rFonts w:ascii="Times New Roman" w:hAnsi="Times New Roman" w:cs="Times New Roman"/>
          <w:b/>
        </w:rPr>
      </w:pPr>
      <w:r w:rsidRPr="000B6346">
        <w:rPr>
          <w:rFonts w:ascii="Times New Roman" w:hAnsi="Times New Roman" w:cs="Times New Roman"/>
          <w:b/>
        </w:rPr>
        <w:t>32</w:t>
      </w:r>
      <w:r w:rsidRPr="000B6346">
        <w:rPr>
          <w:rFonts w:ascii="Times New Roman" w:hAnsi="Times New Roman" w:cs="Times New Roman"/>
          <w:b/>
        </w:rPr>
        <w:tab/>
        <w:t xml:space="preserve">Пенсиялык программанын инвестициялары адилет нарк боюнча эске алынат. Рыноктук баалуу кагаздардын адилет наркы болуп алардын рыноктук наркы саналат. Программанын алардын адилет наркын баалоо мүмкүн эмес инвестициялары болгондо, андан улам адилет нарк пайдаланылбаган себеп ачып көрсөтүлөт.  </w:t>
      </w:r>
    </w:p>
    <w:p w:rsidR="00B464EB" w:rsidRPr="00B464EB" w:rsidRDefault="00B464EB" w:rsidP="000B6346">
      <w:pPr>
        <w:spacing w:line="240" w:lineRule="auto"/>
        <w:ind w:left="705" w:hanging="705"/>
        <w:jc w:val="both"/>
        <w:rPr>
          <w:rFonts w:ascii="Times New Roman" w:hAnsi="Times New Roman" w:cs="Times New Roman"/>
        </w:rPr>
      </w:pPr>
      <w:r w:rsidRPr="00B464EB">
        <w:rPr>
          <w:rFonts w:ascii="Times New Roman" w:hAnsi="Times New Roman" w:cs="Times New Roman"/>
        </w:rPr>
        <w:t>33</w:t>
      </w:r>
      <w:r w:rsidRPr="00B464EB">
        <w:rPr>
          <w:rFonts w:ascii="Times New Roman" w:hAnsi="Times New Roman" w:cs="Times New Roman"/>
        </w:rPr>
        <w:tab/>
        <w:t xml:space="preserve">Рыноктук баалуу кагаздардын адилет наркы катарында адатта алардын рыноктук наркын отчеттуулук түзүлгөн күнгө карата баалуу кагаздарды жана мезгил ичиндеги инвестициялык натыйжалуулугун баалоонун эң ылайыктуу чарасы катарында алардын рыноктук наркын кабыл алышат. Сатып алуунун бекитилген наркына ээ жана программанын милдеттенмелерине же милдеттенмелердин конкреттүү компоненттерине ылайыктуулукту камсыздоо үчүн сатып алынган баалуу кагаздар төлөө мөөнөтү келгенге чейинки кирешелүүлүк нормаларынан улам, алардын кайра сатып алуудагы акыркы наркына негизделген сумма боюнча эске алынат. Программанын инвестицияларынын ишканадагы жүз пайыз үлүшү сыяктуу адилет наркын баалоо мүмкүнчүлүгү жок учурларда, отчеттуулукта ал боюнча адилет нарк пайдаланылбаган себеп ачып көрсөтүлөт. Рыноктуктан же адилет нарктан айырмаланган сумма боюнча эске алынуучу инвестициялар үчүн да адилет нарк, адатта, ачып көрсөтүлбөйт. Фонддун операциялык ишмердүүлүгүндө пайдаланылуучу активдер тиешелүү стандарттарда баяндалган тартипте эске алынат.  </w:t>
      </w:r>
    </w:p>
    <w:p w:rsidR="00B464EB" w:rsidRPr="000B6346" w:rsidRDefault="00B464EB" w:rsidP="000B6346">
      <w:pPr>
        <w:spacing w:line="240" w:lineRule="auto"/>
        <w:jc w:val="both"/>
        <w:rPr>
          <w:rFonts w:ascii="Times New Roman" w:hAnsi="Times New Roman" w:cs="Times New Roman"/>
          <w:b/>
          <w:sz w:val="26"/>
        </w:rPr>
      </w:pPr>
      <w:r w:rsidRPr="00B464EB">
        <w:rPr>
          <w:rFonts w:ascii="Times New Roman" w:hAnsi="Times New Roman" w:cs="Times New Roman"/>
        </w:rPr>
        <w:tab/>
        <w:t xml:space="preserve"> </w:t>
      </w:r>
      <w:r w:rsidRPr="000B6346">
        <w:rPr>
          <w:rFonts w:ascii="Times New Roman" w:hAnsi="Times New Roman" w:cs="Times New Roman"/>
          <w:b/>
          <w:sz w:val="26"/>
        </w:rPr>
        <w:t>Маалыматты ачып көрсөтүү</w:t>
      </w:r>
    </w:p>
    <w:p w:rsidR="00B464EB" w:rsidRPr="000B6346" w:rsidRDefault="00B464EB" w:rsidP="000B6346">
      <w:pPr>
        <w:spacing w:line="240" w:lineRule="auto"/>
        <w:ind w:left="705" w:hanging="705"/>
        <w:jc w:val="both"/>
        <w:rPr>
          <w:rFonts w:ascii="Times New Roman" w:hAnsi="Times New Roman" w:cs="Times New Roman"/>
          <w:b/>
        </w:rPr>
      </w:pPr>
      <w:r w:rsidRPr="000B6346">
        <w:rPr>
          <w:rFonts w:ascii="Times New Roman" w:hAnsi="Times New Roman" w:cs="Times New Roman"/>
          <w:b/>
        </w:rPr>
        <w:t>34</w:t>
      </w:r>
      <w:r w:rsidRPr="000B6346">
        <w:rPr>
          <w:rFonts w:ascii="Times New Roman" w:hAnsi="Times New Roman" w:cs="Times New Roman"/>
          <w:b/>
        </w:rPr>
        <w:tab/>
        <w:t xml:space="preserve">Белгиленген төлөмдөрү же белгиленген төгүмдөрү менен пенсиялык программанын финансылык отчеттуулугу төмөнкү маалыматты да камтыйт: </w:t>
      </w:r>
    </w:p>
    <w:p w:rsidR="00B464EB" w:rsidRPr="000B6346" w:rsidRDefault="00B464EB" w:rsidP="000B6346">
      <w:pPr>
        <w:spacing w:line="240" w:lineRule="auto"/>
        <w:ind w:firstLine="705"/>
        <w:jc w:val="both"/>
        <w:rPr>
          <w:rFonts w:ascii="Times New Roman" w:hAnsi="Times New Roman" w:cs="Times New Roman"/>
          <w:b/>
        </w:rPr>
      </w:pPr>
      <w:r w:rsidRPr="000B6346">
        <w:rPr>
          <w:rFonts w:ascii="Times New Roman" w:hAnsi="Times New Roman" w:cs="Times New Roman"/>
          <w:b/>
        </w:rPr>
        <w:t>(a)</w:t>
      </w:r>
      <w:r w:rsidRPr="000B6346">
        <w:rPr>
          <w:rFonts w:ascii="Times New Roman" w:hAnsi="Times New Roman" w:cs="Times New Roman"/>
          <w:b/>
        </w:rPr>
        <w:tab/>
        <w:t>төлөмдөр үчүн жеткиликтүү таза активдердеги өзгөртүүлөр жөнүндө отчетту;</w:t>
      </w:r>
    </w:p>
    <w:p w:rsidR="00B464EB" w:rsidRPr="000B6346" w:rsidRDefault="00B464EB" w:rsidP="000B6346">
      <w:pPr>
        <w:spacing w:line="240" w:lineRule="auto"/>
        <w:ind w:firstLine="705"/>
        <w:jc w:val="both"/>
        <w:rPr>
          <w:rFonts w:ascii="Times New Roman" w:hAnsi="Times New Roman" w:cs="Times New Roman"/>
          <w:b/>
        </w:rPr>
      </w:pPr>
      <w:r w:rsidRPr="000B6346">
        <w:rPr>
          <w:rFonts w:ascii="Times New Roman" w:hAnsi="Times New Roman" w:cs="Times New Roman"/>
          <w:b/>
        </w:rPr>
        <w:t>(b)</w:t>
      </w:r>
      <w:r w:rsidRPr="000B6346">
        <w:rPr>
          <w:rFonts w:ascii="Times New Roman" w:hAnsi="Times New Roman" w:cs="Times New Roman"/>
          <w:b/>
        </w:rPr>
        <w:tab/>
        <w:t>эсеп саясатынын негизги принциптеринин кыскача баяндамасын; жана</w:t>
      </w:r>
    </w:p>
    <w:p w:rsidR="00B464EB" w:rsidRPr="000B6346" w:rsidRDefault="00B464EB" w:rsidP="000B6346">
      <w:pPr>
        <w:spacing w:line="240" w:lineRule="auto"/>
        <w:ind w:left="1410" w:hanging="705"/>
        <w:jc w:val="both"/>
        <w:rPr>
          <w:rFonts w:ascii="Times New Roman" w:hAnsi="Times New Roman" w:cs="Times New Roman"/>
          <w:b/>
          <w:lang w:val="kk-KZ"/>
        </w:rPr>
      </w:pPr>
      <w:r w:rsidRPr="000B6346">
        <w:rPr>
          <w:rFonts w:ascii="Times New Roman" w:hAnsi="Times New Roman" w:cs="Times New Roman"/>
          <w:b/>
          <w:lang w:val="kk-KZ"/>
        </w:rPr>
        <w:t>(c)</w:t>
      </w:r>
      <w:r w:rsidRPr="000B6346">
        <w:rPr>
          <w:rFonts w:ascii="Times New Roman" w:hAnsi="Times New Roman" w:cs="Times New Roman"/>
          <w:b/>
          <w:lang w:val="kk-KZ"/>
        </w:rPr>
        <w:tab/>
        <w:t>программанын сыпаттамасын жана программадагы мезгил аралыгындагы бардык өзгөртүүлөрдүн таасирин.</w:t>
      </w:r>
    </w:p>
    <w:p w:rsidR="00B464EB" w:rsidRPr="0080422F" w:rsidRDefault="00B464EB" w:rsidP="0080422F">
      <w:pPr>
        <w:spacing w:line="240" w:lineRule="auto"/>
        <w:ind w:left="705" w:hanging="705"/>
        <w:jc w:val="both"/>
        <w:rPr>
          <w:rFonts w:ascii="Times New Roman" w:hAnsi="Times New Roman" w:cs="Times New Roman"/>
          <w:lang w:val="kk-KZ"/>
        </w:rPr>
      </w:pPr>
      <w:r w:rsidRPr="0080422F">
        <w:rPr>
          <w:rFonts w:ascii="Times New Roman" w:hAnsi="Times New Roman" w:cs="Times New Roman"/>
          <w:lang w:val="kk-KZ"/>
        </w:rPr>
        <w:t>35</w:t>
      </w:r>
      <w:r w:rsidRPr="0080422F">
        <w:rPr>
          <w:rFonts w:ascii="Times New Roman" w:hAnsi="Times New Roman" w:cs="Times New Roman"/>
          <w:lang w:val="kk-KZ"/>
        </w:rPr>
        <w:tab/>
        <w:t xml:space="preserve">Пенсиялык программалар тарабынан берилген финансылык отчеттуулук төмөнкү маалыматты камтыйт (эгерде колдонууга болсо): </w:t>
      </w:r>
    </w:p>
    <w:p w:rsidR="00B464EB" w:rsidRPr="0080422F" w:rsidRDefault="00B464EB" w:rsidP="0080422F">
      <w:pPr>
        <w:spacing w:line="240" w:lineRule="auto"/>
        <w:ind w:firstLine="705"/>
        <w:jc w:val="both"/>
        <w:rPr>
          <w:rFonts w:ascii="Times New Roman" w:hAnsi="Times New Roman" w:cs="Times New Roman"/>
          <w:lang w:val="kk-KZ"/>
        </w:rPr>
      </w:pPr>
      <w:r w:rsidRPr="0080422F">
        <w:rPr>
          <w:rFonts w:ascii="Times New Roman" w:hAnsi="Times New Roman" w:cs="Times New Roman"/>
          <w:lang w:val="kk-KZ"/>
        </w:rPr>
        <w:t>(a)</w:t>
      </w:r>
      <w:r w:rsidRPr="0080422F">
        <w:rPr>
          <w:rFonts w:ascii="Times New Roman" w:hAnsi="Times New Roman" w:cs="Times New Roman"/>
          <w:lang w:val="kk-KZ"/>
        </w:rPr>
        <w:tab/>
        <w:t>төмөнкү маалымат ачып көрсөтүлүү менен таза активдер жөнүндө отчетту:</w:t>
      </w:r>
    </w:p>
    <w:p w:rsidR="00B464EB" w:rsidRPr="00B464EB" w:rsidRDefault="00B464EB" w:rsidP="0080422F">
      <w:pPr>
        <w:spacing w:line="240" w:lineRule="auto"/>
        <w:ind w:left="2124" w:hanging="711"/>
        <w:jc w:val="both"/>
        <w:rPr>
          <w:rFonts w:ascii="Times New Roman" w:hAnsi="Times New Roman" w:cs="Times New Roman"/>
        </w:rPr>
      </w:pPr>
      <w:r w:rsidRPr="00B464EB">
        <w:rPr>
          <w:rFonts w:ascii="Times New Roman" w:hAnsi="Times New Roman" w:cs="Times New Roman"/>
        </w:rPr>
        <w:t>(i)</w:t>
      </w:r>
      <w:r w:rsidRPr="00B464EB">
        <w:rPr>
          <w:rFonts w:ascii="Times New Roman" w:hAnsi="Times New Roman" w:cs="Times New Roman"/>
        </w:rPr>
        <w:tab/>
        <w:t>мезгилдин аягына карата абалы боюнча тиешелүү түрдө классификацияланган активдерди;</w:t>
      </w:r>
    </w:p>
    <w:p w:rsidR="00B464EB" w:rsidRPr="00B464EB" w:rsidRDefault="00B464EB" w:rsidP="0080422F">
      <w:pPr>
        <w:spacing w:line="240" w:lineRule="auto"/>
        <w:ind w:left="705" w:firstLine="708"/>
        <w:jc w:val="both"/>
        <w:rPr>
          <w:rFonts w:ascii="Times New Roman" w:hAnsi="Times New Roman" w:cs="Times New Roman"/>
        </w:rPr>
      </w:pPr>
      <w:r w:rsidRPr="00B464EB">
        <w:rPr>
          <w:rFonts w:ascii="Times New Roman" w:hAnsi="Times New Roman" w:cs="Times New Roman"/>
        </w:rPr>
        <w:t>(ii)</w:t>
      </w:r>
      <w:r w:rsidRPr="00B464EB">
        <w:rPr>
          <w:rFonts w:ascii="Times New Roman" w:hAnsi="Times New Roman" w:cs="Times New Roman"/>
        </w:rPr>
        <w:tab/>
        <w:t>активдерди баалоо методун;</w:t>
      </w:r>
    </w:p>
    <w:p w:rsidR="00B464EB" w:rsidRPr="0080422F" w:rsidRDefault="00B464EB" w:rsidP="0080422F">
      <w:pPr>
        <w:spacing w:line="240" w:lineRule="auto"/>
        <w:ind w:left="2124" w:hanging="711"/>
        <w:jc w:val="both"/>
        <w:rPr>
          <w:rFonts w:ascii="Times New Roman" w:hAnsi="Times New Roman" w:cs="Times New Roman"/>
          <w:lang w:val="kk-KZ"/>
        </w:rPr>
      </w:pPr>
      <w:r w:rsidRPr="0080422F">
        <w:rPr>
          <w:rFonts w:ascii="Times New Roman" w:hAnsi="Times New Roman" w:cs="Times New Roman"/>
          <w:lang w:val="kk-KZ"/>
        </w:rPr>
        <w:t>(iii)</w:t>
      </w:r>
      <w:r w:rsidRPr="0080422F">
        <w:rPr>
          <w:rFonts w:ascii="Times New Roman" w:hAnsi="Times New Roman" w:cs="Times New Roman"/>
          <w:lang w:val="kk-KZ"/>
        </w:rPr>
        <w:tab/>
        <w:t>төлөмдөр үчүн жеткиликтүү таза активдердин 5%ынан ашкан, же бардык класстагы же типтеги баалуу кагаздардын жалпы наркынын 5%ынан ашкан ар бир өзүнчө инвестиция жөнүндө маалыматты;</w:t>
      </w:r>
    </w:p>
    <w:p w:rsidR="00B464EB" w:rsidRPr="0080422F" w:rsidRDefault="00B464EB" w:rsidP="0080422F">
      <w:pPr>
        <w:spacing w:line="240" w:lineRule="auto"/>
        <w:ind w:left="705" w:firstLine="708"/>
        <w:jc w:val="both"/>
        <w:rPr>
          <w:rFonts w:ascii="Times New Roman" w:hAnsi="Times New Roman" w:cs="Times New Roman"/>
          <w:lang w:val="kk-KZ"/>
        </w:rPr>
      </w:pPr>
      <w:r w:rsidRPr="0080422F">
        <w:rPr>
          <w:rFonts w:ascii="Times New Roman" w:hAnsi="Times New Roman" w:cs="Times New Roman"/>
          <w:lang w:val="kk-KZ"/>
        </w:rPr>
        <w:t>(iv)</w:t>
      </w:r>
      <w:r w:rsidRPr="0080422F">
        <w:rPr>
          <w:rFonts w:ascii="Times New Roman" w:hAnsi="Times New Roman" w:cs="Times New Roman"/>
          <w:lang w:val="kk-KZ"/>
        </w:rPr>
        <w:tab/>
        <w:t>иш берүүчүгө бардык инвестициялар жөнүндө маалыматты; жана</w:t>
      </w:r>
    </w:p>
    <w:p w:rsidR="00B464EB" w:rsidRPr="0080422F" w:rsidRDefault="00B464EB" w:rsidP="0080422F">
      <w:pPr>
        <w:spacing w:line="240" w:lineRule="auto"/>
        <w:ind w:left="2124" w:hanging="711"/>
        <w:jc w:val="both"/>
        <w:rPr>
          <w:rFonts w:ascii="Times New Roman" w:hAnsi="Times New Roman" w:cs="Times New Roman"/>
          <w:lang w:val="kk-KZ"/>
        </w:rPr>
      </w:pPr>
      <w:r w:rsidRPr="0080422F">
        <w:rPr>
          <w:rFonts w:ascii="Times New Roman" w:hAnsi="Times New Roman" w:cs="Times New Roman"/>
          <w:lang w:val="kk-KZ"/>
        </w:rPr>
        <w:t>(v)</w:t>
      </w:r>
      <w:r w:rsidRPr="0080422F">
        <w:rPr>
          <w:rFonts w:ascii="Times New Roman" w:hAnsi="Times New Roman" w:cs="Times New Roman"/>
          <w:lang w:val="kk-KZ"/>
        </w:rPr>
        <w:tab/>
        <w:t>тийиштүү пенсиялык төлөмдөрдүн актуардык келтирилген наркынан айырмаланган милдеттенмелерди;</w:t>
      </w:r>
    </w:p>
    <w:p w:rsidR="00B464EB" w:rsidRPr="0080422F" w:rsidRDefault="00B464EB" w:rsidP="0080422F">
      <w:pPr>
        <w:spacing w:line="240" w:lineRule="auto"/>
        <w:ind w:left="1413" w:hanging="705"/>
        <w:jc w:val="both"/>
        <w:rPr>
          <w:rFonts w:ascii="Times New Roman" w:hAnsi="Times New Roman" w:cs="Times New Roman"/>
          <w:lang w:val="kk-KZ"/>
        </w:rPr>
      </w:pPr>
      <w:r w:rsidRPr="0080422F">
        <w:rPr>
          <w:rFonts w:ascii="Times New Roman" w:hAnsi="Times New Roman" w:cs="Times New Roman"/>
          <w:lang w:val="kk-KZ"/>
        </w:rPr>
        <w:t>(b)</w:t>
      </w:r>
      <w:r w:rsidRPr="0080422F">
        <w:rPr>
          <w:rFonts w:ascii="Times New Roman" w:hAnsi="Times New Roman" w:cs="Times New Roman"/>
          <w:lang w:val="kk-KZ"/>
        </w:rPr>
        <w:tab/>
        <w:t>төмөнкү маалымат берилүү менен төлөмдөр үчүн жеткиликтүү таза активдердеги өзгөртүүлөр жөнүндө отчетту:</w:t>
      </w:r>
    </w:p>
    <w:p w:rsidR="00B464EB" w:rsidRPr="0080422F" w:rsidRDefault="00B464EB" w:rsidP="0080422F">
      <w:pPr>
        <w:spacing w:line="240" w:lineRule="auto"/>
        <w:ind w:left="705" w:firstLine="708"/>
        <w:jc w:val="both"/>
        <w:rPr>
          <w:rFonts w:ascii="Times New Roman" w:hAnsi="Times New Roman" w:cs="Times New Roman"/>
          <w:lang w:val="kk-KZ"/>
        </w:rPr>
      </w:pPr>
      <w:r w:rsidRPr="0080422F">
        <w:rPr>
          <w:rFonts w:ascii="Times New Roman" w:hAnsi="Times New Roman" w:cs="Times New Roman"/>
          <w:lang w:val="kk-KZ"/>
        </w:rPr>
        <w:t>(i)</w:t>
      </w:r>
      <w:r w:rsidRPr="0080422F">
        <w:rPr>
          <w:rFonts w:ascii="Times New Roman" w:hAnsi="Times New Roman" w:cs="Times New Roman"/>
          <w:lang w:val="kk-KZ"/>
        </w:rPr>
        <w:tab/>
        <w:t>иш берүүчүлөрдүн төгүмдөрүн;</w:t>
      </w:r>
    </w:p>
    <w:p w:rsidR="00B464EB" w:rsidRPr="0080422F" w:rsidRDefault="00B464EB" w:rsidP="0080422F">
      <w:pPr>
        <w:spacing w:line="240" w:lineRule="auto"/>
        <w:ind w:left="705" w:firstLine="708"/>
        <w:jc w:val="both"/>
        <w:rPr>
          <w:rFonts w:ascii="Times New Roman" w:hAnsi="Times New Roman" w:cs="Times New Roman"/>
          <w:lang w:val="kk-KZ"/>
        </w:rPr>
      </w:pPr>
      <w:r w:rsidRPr="0080422F">
        <w:rPr>
          <w:rFonts w:ascii="Times New Roman" w:hAnsi="Times New Roman" w:cs="Times New Roman"/>
          <w:lang w:val="kk-KZ"/>
        </w:rPr>
        <w:lastRenderedPageBreak/>
        <w:t>(ii)</w:t>
      </w:r>
      <w:r w:rsidRPr="0080422F">
        <w:rPr>
          <w:rFonts w:ascii="Times New Roman" w:hAnsi="Times New Roman" w:cs="Times New Roman"/>
          <w:lang w:val="kk-KZ"/>
        </w:rPr>
        <w:tab/>
        <w:t>кызматкерлердин төгүмдөрүн;</w:t>
      </w:r>
    </w:p>
    <w:p w:rsidR="00B464EB" w:rsidRPr="00B464EB" w:rsidRDefault="00B464EB" w:rsidP="0080422F">
      <w:pPr>
        <w:spacing w:line="240" w:lineRule="auto"/>
        <w:ind w:left="705" w:firstLine="708"/>
        <w:jc w:val="both"/>
        <w:rPr>
          <w:rFonts w:ascii="Times New Roman" w:hAnsi="Times New Roman" w:cs="Times New Roman"/>
        </w:rPr>
      </w:pPr>
      <w:r w:rsidRPr="00B464EB">
        <w:rPr>
          <w:rFonts w:ascii="Times New Roman" w:hAnsi="Times New Roman" w:cs="Times New Roman"/>
        </w:rPr>
        <w:t>(iii)</w:t>
      </w:r>
      <w:r w:rsidRPr="00B464EB">
        <w:rPr>
          <w:rFonts w:ascii="Times New Roman" w:hAnsi="Times New Roman" w:cs="Times New Roman"/>
        </w:rPr>
        <w:tab/>
        <w:t>инвестициялык кирешени, мисалы, пайыздарды жана дивиденддерди;</w:t>
      </w:r>
    </w:p>
    <w:p w:rsidR="00B464EB" w:rsidRPr="00B464EB" w:rsidRDefault="00B464EB" w:rsidP="0080422F">
      <w:pPr>
        <w:spacing w:line="240" w:lineRule="auto"/>
        <w:ind w:left="705" w:firstLine="708"/>
        <w:jc w:val="both"/>
        <w:rPr>
          <w:rFonts w:ascii="Times New Roman" w:hAnsi="Times New Roman" w:cs="Times New Roman"/>
        </w:rPr>
      </w:pPr>
      <w:r w:rsidRPr="00B464EB">
        <w:rPr>
          <w:rFonts w:ascii="Times New Roman" w:hAnsi="Times New Roman" w:cs="Times New Roman"/>
        </w:rPr>
        <w:t>(iv)</w:t>
      </w:r>
      <w:r w:rsidRPr="00B464EB">
        <w:rPr>
          <w:rFonts w:ascii="Times New Roman" w:hAnsi="Times New Roman" w:cs="Times New Roman"/>
        </w:rPr>
        <w:tab/>
        <w:t>башка кирешени;</w:t>
      </w:r>
    </w:p>
    <w:p w:rsidR="00B464EB" w:rsidRPr="0080422F" w:rsidRDefault="00B464EB" w:rsidP="0080422F">
      <w:pPr>
        <w:spacing w:line="240" w:lineRule="auto"/>
        <w:ind w:left="2124" w:hanging="708"/>
        <w:jc w:val="both"/>
        <w:rPr>
          <w:rFonts w:ascii="Times New Roman" w:hAnsi="Times New Roman" w:cs="Times New Roman"/>
          <w:lang w:val="kk-KZ"/>
        </w:rPr>
      </w:pPr>
      <w:r w:rsidRPr="0080422F">
        <w:rPr>
          <w:rFonts w:ascii="Times New Roman" w:hAnsi="Times New Roman" w:cs="Times New Roman"/>
          <w:lang w:val="kk-KZ"/>
        </w:rPr>
        <w:t>(v)</w:t>
      </w:r>
      <w:r w:rsidRPr="0080422F">
        <w:rPr>
          <w:rFonts w:ascii="Times New Roman" w:hAnsi="Times New Roman" w:cs="Times New Roman"/>
          <w:lang w:val="kk-KZ"/>
        </w:rPr>
        <w:tab/>
        <w:t>жүргүзүлгөн же төлөнүүгө жаткан төлөмдөрдү (категориялар боюнча берилген, мисалы: карылык боюнча пенсияларды, каза болгон, ишке жарамсыз болгон учурдагы төлөмдөрдү, ошондой эле бир жолку төлөмдөрдү);</w:t>
      </w:r>
    </w:p>
    <w:p w:rsidR="00B464EB" w:rsidRPr="00B464EB" w:rsidRDefault="00B464EB" w:rsidP="0080422F">
      <w:pPr>
        <w:spacing w:line="240" w:lineRule="auto"/>
        <w:ind w:left="708" w:firstLine="708"/>
        <w:jc w:val="both"/>
        <w:rPr>
          <w:rFonts w:ascii="Times New Roman" w:hAnsi="Times New Roman" w:cs="Times New Roman"/>
        </w:rPr>
      </w:pPr>
      <w:r w:rsidRPr="00B464EB">
        <w:rPr>
          <w:rFonts w:ascii="Times New Roman" w:hAnsi="Times New Roman" w:cs="Times New Roman"/>
        </w:rPr>
        <w:t>(vi)</w:t>
      </w:r>
      <w:r w:rsidRPr="00B464EB">
        <w:rPr>
          <w:rFonts w:ascii="Times New Roman" w:hAnsi="Times New Roman" w:cs="Times New Roman"/>
        </w:rPr>
        <w:tab/>
        <w:t>административдик чыгымдарды;</w:t>
      </w:r>
    </w:p>
    <w:p w:rsidR="00B464EB" w:rsidRPr="00B464EB" w:rsidRDefault="00B464EB" w:rsidP="0080422F">
      <w:pPr>
        <w:spacing w:line="240" w:lineRule="auto"/>
        <w:ind w:left="708" w:firstLine="708"/>
        <w:jc w:val="both"/>
        <w:rPr>
          <w:rFonts w:ascii="Times New Roman" w:hAnsi="Times New Roman" w:cs="Times New Roman"/>
        </w:rPr>
      </w:pPr>
      <w:r w:rsidRPr="00B464EB">
        <w:rPr>
          <w:rFonts w:ascii="Times New Roman" w:hAnsi="Times New Roman" w:cs="Times New Roman"/>
        </w:rPr>
        <w:t>(vii)</w:t>
      </w:r>
      <w:r w:rsidRPr="00B464EB">
        <w:rPr>
          <w:rFonts w:ascii="Times New Roman" w:hAnsi="Times New Roman" w:cs="Times New Roman"/>
        </w:rPr>
        <w:tab/>
        <w:t>башка чыгашаларды;</w:t>
      </w:r>
    </w:p>
    <w:p w:rsidR="00B464EB" w:rsidRPr="00B464EB" w:rsidRDefault="00B464EB" w:rsidP="0080422F">
      <w:pPr>
        <w:spacing w:line="240" w:lineRule="auto"/>
        <w:ind w:left="708" w:firstLine="708"/>
        <w:jc w:val="both"/>
        <w:rPr>
          <w:rFonts w:ascii="Times New Roman" w:hAnsi="Times New Roman" w:cs="Times New Roman"/>
        </w:rPr>
      </w:pPr>
      <w:r w:rsidRPr="00B464EB">
        <w:rPr>
          <w:rFonts w:ascii="Times New Roman" w:hAnsi="Times New Roman" w:cs="Times New Roman"/>
        </w:rPr>
        <w:t>(viii)</w:t>
      </w:r>
      <w:r w:rsidRPr="00B464EB">
        <w:rPr>
          <w:rFonts w:ascii="Times New Roman" w:hAnsi="Times New Roman" w:cs="Times New Roman"/>
        </w:rPr>
        <w:tab/>
        <w:t>пайда салыктарын;</w:t>
      </w:r>
    </w:p>
    <w:p w:rsidR="00B464EB" w:rsidRPr="0080422F" w:rsidRDefault="00B464EB" w:rsidP="0080422F">
      <w:pPr>
        <w:spacing w:line="240" w:lineRule="auto"/>
        <w:ind w:left="2124" w:hanging="708"/>
        <w:jc w:val="both"/>
        <w:rPr>
          <w:rFonts w:ascii="Times New Roman" w:hAnsi="Times New Roman" w:cs="Times New Roman"/>
          <w:lang w:val="kk-KZ"/>
        </w:rPr>
      </w:pPr>
      <w:r w:rsidRPr="0080422F">
        <w:rPr>
          <w:rFonts w:ascii="Times New Roman" w:hAnsi="Times New Roman" w:cs="Times New Roman"/>
          <w:lang w:val="kk-KZ"/>
        </w:rPr>
        <w:t>(ix)</w:t>
      </w:r>
      <w:r w:rsidRPr="0080422F">
        <w:rPr>
          <w:rFonts w:ascii="Times New Roman" w:hAnsi="Times New Roman" w:cs="Times New Roman"/>
          <w:lang w:val="kk-KZ"/>
        </w:rPr>
        <w:tab/>
        <w:t>пайдалар менен инвестициялардын чыгып кетүүсүнөн зыяндарды жана инвестициялардын наркындагы өзгөртүүлөрдү; жана</w:t>
      </w:r>
    </w:p>
    <w:p w:rsidR="00B464EB" w:rsidRPr="00B464EB" w:rsidRDefault="00B464EB" w:rsidP="0080422F">
      <w:pPr>
        <w:spacing w:line="240" w:lineRule="auto"/>
        <w:ind w:left="708" w:firstLine="708"/>
        <w:jc w:val="both"/>
        <w:rPr>
          <w:rFonts w:ascii="Times New Roman" w:hAnsi="Times New Roman" w:cs="Times New Roman"/>
        </w:rPr>
      </w:pPr>
      <w:r w:rsidRPr="00B464EB">
        <w:rPr>
          <w:rFonts w:ascii="Times New Roman" w:hAnsi="Times New Roman" w:cs="Times New Roman"/>
        </w:rPr>
        <w:t>(x)</w:t>
      </w:r>
      <w:r w:rsidRPr="00B464EB">
        <w:rPr>
          <w:rFonts w:ascii="Times New Roman" w:hAnsi="Times New Roman" w:cs="Times New Roman"/>
        </w:rPr>
        <w:tab/>
        <w:t>башка программалардан жана башка программаларга которууларды;</w:t>
      </w:r>
    </w:p>
    <w:p w:rsidR="00B464EB" w:rsidRPr="00B464EB" w:rsidRDefault="00B464EB" w:rsidP="0080422F">
      <w:pPr>
        <w:spacing w:line="240" w:lineRule="auto"/>
        <w:ind w:left="708" w:firstLine="708"/>
        <w:jc w:val="both"/>
        <w:rPr>
          <w:rFonts w:ascii="Times New Roman" w:hAnsi="Times New Roman" w:cs="Times New Roman"/>
        </w:rPr>
      </w:pPr>
      <w:r w:rsidRPr="00B464EB">
        <w:rPr>
          <w:rFonts w:ascii="Times New Roman" w:hAnsi="Times New Roman" w:cs="Times New Roman"/>
        </w:rPr>
        <w:t>(c)</w:t>
      </w:r>
      <w:r w:rsidRPr="00B464EB">
        <w:rPr>
          <w:rFonts w:ascii="Times New Roman" w:hAnsi="Times New Roman" w:cs="Times New Roman"/>
        </w:rPr>
        <w:tab/>
        <w:t>фонддун каржылоо саясатынын сыпаттамасын;</w:t>
      </w:r>
    </w:p>
    <w:p w:rsidR="00B464EB" w:rsidRPr="0080422F" w:rsidRDefault="00B464EB" w:rsidP="0080422F">
      <w:pPr>
        <w:spacing w:line="240" w:lineRule="auto"/>
        <w:ind w:left="1413" w:hanging="705"/>
        <w:jc w:val="both"/>
        <w:rPr>
          <w:rFonts w:ascii="Times New Roman" w:hAnsi="Times New Roman" w:cs="Times New Roman"/>
          <w:lang w:val="kk-KZ"/>
        </w:rPr>
      </w:pPr>
      <w:r w:rsidRPr="0080422F">
        <w:rPr>
          <w:rFonts w:ascii="Times New Roman" w:hAnsi="Times New Roman" w:cs="Times New Roman"/>
          <w:lang w:val="kk-KZ"/>
        </w:rPr>
        <w:t>(d)</w:t>
      </w:r>
      <w:r w:rsidRPr="0080422F">
        <w:rPr>
          <w:rFonts w:ascii="Times New Roman" w:hAnsi="Times New Roman" w:cs="Times New Roman"/>
          <w:lang w:val="kk-KZ"/>
        </w:rPr>
        <w:tab/>
        <w:t xml:space="preserve">белгиленген төлөмдөрү менен пенсиялык программалар үчүн – программанын шарттарына, азыркы учурга карата берилген наркына жана же эмгек акынын учурдагы деңгээлдерине, же болжолдонуучу деңгээлдерине ылайык тийиштүү пенсиялык төлөмдөрдүн актуардык келтирилген наркын (алар сыйакы алууга күчүнө кирген укукка жана сыйакы алууга күчүнө кирбеген укукка бөлүнүшү мүмкүн); бул маалымат тиешелүү финансылык отчеттуулук менен бирге окуу үчүн арналган актуарийдин тиркелген отчетуна кошула алат; жана </w:t>
      </w:r>
    </w:p>
    <w:p w:rsidR="00B464EB" w:rsidRPr="0080422F" w:rsidRDefault="00B464EB" w:rsidP="0080422F">
      <w:pPr>
        <w:spacing w:line="240" w:lineRule="auto"/>
        <w:ind w:left="1413" w:hanging="705"/>
        <w:jc w:val="both"/>
        <w:rPr>
          <w:rFonts w:ascii="Times New Roman" w:hAnsi="Times New Roman" w:cs="Times New Roman"/>
          <w:lang w:val="kk-KZ"/>
        </w:rPr>
      </w:pPr>
      <w:r w:rsidRPr="0080422F">
        <w:rPr>
          <w:rFonts w:ascii="Times New Roman" w:hAnsi="Times New Roman" w:cs="Times New Roman"/>
          <w:lang w:val="kk-KZ"/>
        </w:rPr>
        <w:t>(e)</w:t>
      </w:r>
      <w:r w:rsidRPr="0080422F">
        <w:rPr>
          <w:rFonts w:ascii="Times New Roman" w:hAnsi="Times New Roman" w:cs="Times New Roman"/>
          <w:lang w:val="kk-KZ"/>
        </w:rPr>
        <w:tab/>
        <w:t xml:space="preserve">белгиленген төлөмдөрү менен пенсиялык программалар үчүн – жасалган олуттуу актуардык божомолдордун жана тийиштүү пенсиялык төлөмдөрдүн актуардык келтирилген наркын эсептөөнүн колдонулган методунун сыпаттамасын. </w:t>
      </w:r>
    </w:p>
    <w:p w:rsidR="00B464EB" w:rsidRPr="00B464EB" w:rsidRDefault="00B464EB" w:rsidP="0080422F">
      <w:pPr>
        <w:spacing w:line="240" w:lineRule="auto"/>
        <w:ind w:left="705" w:hanging="705"/>
        <w:jc w:val="both"/>
        <w:rPr>
          <w:rFonts w:ascii="Times New Roman" w:hAnsi="Times New Roman" w:cs="Times New Roman"/>
        </w:rPr>
      </w:pPr>
      <w:r w:rsidRPr="00B464EB">
        <w:rPr>
          <w:rFonts w:ascii="Times New Roman" w:hAnsi="Times New Roman" w:cs="Times New Roman"/>
        </w:rPr>
        <w:t>36</w:t>
      </w:r>
      <w:r w:rsidRPr="00B464EB">
        <w:rPr>
          <w:rFonts w:ascii="Times New Roman" w:hAnsi="Times New Roman" w:cs="Times New Roman"/>
        </w:rPr>
        <w:tab/>
        <w:t xml:space="preserve">Пенсиялык программанын отчету программанын же финансылык отчеттуулуктун бөлүгү, же өзүнчө отчет катары сыпаттамасын камтыйт. Ал төмөнкү маалыматты камтышы мүмкүн: </w:t>
      </w:r>
    </w:p>
    <w:p w:rsidR="00B464EB" w:rsidRPr="0080422F" w:rsidRDefault="00B464EB" w:rsidP="0080422F">
      <w:pPr>
        <w:spacing w:line="240" w:lineRule="auto"/>
        <w:ind w:left="1410" w:hanging="705"/>
        <w:jc w:val="both"/>
        <w:rPr>
          <w:rFonts w:ascii="Times New Roman" w:hAnsi="Times New Roman" w:cs="Times New Roman"/>
          <w:lang w:val="kk-KZ"/>
        </w:rPr>
      </w:pPr>
      <w:r w:rsidRPr="0080422F">
        <w:rPr>
          <w:rFonts w:ascii="Times New Roman" w:hAnsi="Times New Roman" w:cs="Times New Roman"/>
          <w:lang w:val="kk-KZ"/>
        </w:rPr>
        <w:t>(a)</w:t>
      </w:r>
      <w:r w:rsidRPr="0080422F">
        <w:rPr>
          <w:rFonts w:ascii="Times New Roman" w:hAnsi="Times New Roman" w:cs="Times New Roman"/>
          <w:lang w:val="kk-KZ"/>
        </w:rPr>
        <w:tab/>
        <w:t xml:space="preserve">бул программа менен камтылган иш берүүчүлөрдүн аталыштарын жана кызматкерлердин топторун; </w:t>
      </w:r>
    </w:p>
    <w:p w:rsidR="00B464EB" w:rsidRPr="0080422F" w:rsidRDefault="00B464EB" w:rsidP="0080422F">
      <w:pPr>
        <w:spacing w:line="240" w:lineRule="auto"/>
        <w:ind w:left="1410" w:hanging="705"/>
        <w:jc w:val="both"/>
        <w:rPr>
          <w:rFonts w:ascii="Times New Roman" w:hAnsi="Times New Roman" w:cs="Times New Roman"/>
          <w:lang w:val="kk-KZ"/>
        </w:rPr>
      </w:pPr>
      <w:r w:rsidRPr="0080422F">
        <w:rPr>
          <w:rFonts w:ascii="Times New Roman" w:hAnsi="Times New Roman" w:cs="Times New Roman"/>
          <w:lang w:val="kk-KZ"/>
        </w:rPr>
        <w:t>(b)</w:t>
      </w:r>
      <w:r w:rsidRPr="0080422F">
        <w:rPr>
          <w:rFonts w:ascii="Times New Roman" w:hAnsi="Times New Roman" w:cs="Times New Roman"/>
          <w:lang w:val="kk-KZ"/>
        </w:rPr>
        <w:tab/>
        <w:t xml:space="preserve">төлөмдөрдү алышкан катышуучулардын санын жана тиешелүү түрдө классификацияланган башка катышуучулардын санын; </w:t>
      </w:r>
    </w:p>
    <w:p w:rsidR="00B464EB" w:rsidRPr="00B464EB" w:rsidRDefault="00B464EB" w:rsidP="0080422F">
      <w:pPr>
        <w:spacing w:line="240" w:lineRule="auto"/>
        <w:ind w:left="1410" w:hanging="705"/>
        <w:jc w:val="both"/>
        <w:rPr>
          <w:rFonts w:ascii="Times New Roman" w:hAnsi="Times New Roman" w:cs="Times New Roman"/>
        </w:rPr>
      </w:pPr>
      <w:r w:rsidRPr="00B464EB">
        <w:rPr>
          <w:rFonts w:ascii="Times New Roman" w:hAnsi="Times New Roman" w:cs="Times New Roman"/>
        </w:rPr>
        <w:t>(c)</w:t>
      </w:r>
      <w:r w:rsidRPr="00B464EB">
        <w:rPr>
          <w:rFonts w:ascii="Times New Roman" w:hAnsi="Times New Roman" w:cs="Times New Roman"/>
        </w:rPr>
        <w:tab/>
        <w:t>программанын тибин – белгиленген төгүмдөрү менен пенсиялык программаны же белгиленген төлөмдөрү менен пенсиялык программаны;</w:t>
      </w:r>
    </w:p>
    <w:p w:rsidR="00B464EB" w:rsidRPr="00B464EB" w:rsidRDefault="00B464EB" w:rsidP="0080422F">
      <w:pPr>
        <w:spacing w:line="240" w:lineRule="auto"/>
        <w:ind w:firstLine="705"/>
        <w:jc w:val="both"/>
        <w:rPr>
          <w:rFonts w:ascii="Times New Roman" w:hAnsi="Times New Roman" w:cs="Times New Roman"/>
        </w:rPr>
      </w:pPr>
      <w:r w:rsidRPr="00B464EB">
        <w:rPr>
          <w:rFonts w:ascii="Times New Roman" w:hAnsi="Times New Roman" w:cs="Times New Roman"/>
        </w:rPr>
        <w:t>(d)</w:t>
      </w:r>
      <w:r w:rsidRPr="00B464EB">
        <w:rPr>
          <w:rFonts w:ascii="Times New Roman" w:hAnsi="Times New Roman" w:cs="Times New Roman"/>
        </w:rPr>
        <w:tab/>
        <w:t xml:space="preserve">программанын катышуучулары төгүмдөрдү жасаганын көрсөтүүчү эскертүүнү; </w:t>
      </w:r>
    </w:p>
    <w:p w:rsidR="00B464EB" w:rsidRPr="00B464EB" w:rsidRDefault="00B464EB" w:rsidP="0080422F">
      <w:pPr>
        <w:spacing w:line="240" w:lineRule="auto"/>
        <w:ind w:firstLine="705"/>
        <w:jc w:val="both"/>
        <w:rPr>
          <w:rFonts w:ascii="Times New Roman" w:hAnsi="Times New Roman" w:cs="Times New Roman"/>
        </w:rPr>
      </w:pPr>
      <w:r w:rsidRPr="00B464EB">
        <w:rPr>
          <w:rFonts w:ascii="Times New Roman" w:hAnsi="Times New Roman" w:cs="Times New Roman"/>
        </w:rPr>
        <w:t>(e)</w:t>
      </w:r>
      <w:r w:rsidRPr="00B464EB">
        <w:rPr>
          <w:rFonts w:ascii="Times New Roman" w:hAnsi="Times New Roman" w:cs="Times New Roman"/>
        </w:rPr>
        <w:tab/>
        <w:t>катышуучуларга тийиштүү пенсиялык төлөмдөрдүн сыпаттамасын;</w:t>
      </w:r>
    </w:p>
    <w:p w:rsidR="00B464EB" w:rsidRPr="00B464EB" w:rsidRDefault="00B464EB" w:rsidP="0080422F">
      <w:pPr>
        <w:spacing w:line="240" w:lineRule="auto"/>
        <w:ind w:firstLine="705"/>
        <w:jc w:val="both"/>
        <w:rPr>
          <w:rFonts w:ascii="Times New Roman" w:hAnsi="Times New Roman" w:cs="Times New Roman"/>
        </w:rPr>
      </w:pPr>
      <w:r w:rsidRPr="00B464EB">
        <w:rPr>
          <w:rFonts w:ascii="Times New Roman" w:hAnsi="Times New Roman" w:cs="Times New Roman"/>
        </w:rPr>
        <w:t>(f)</w:t>
      </w:r>
      <w:r w:rsidRPr="00B464EB">
        <w:rPr>
          <w:rFonts w:ascii="Times New Roman" w:hAnsi="Times New Roman" w:cs="Times New Roman"/>
        </w:rPr>
        <w:tab/>
        <w:t>катышуучунун программадан чыгуу шарттарынын сыпаттамасын; жана</w:t>
      </w:r>
    </w:p>
    <w:p w:rsidR="00B464EB" w:rsidRPr="0080422F" w:rsidRDefault="00B464EB" w:rsidP="0080422F">
      <w:pPr>
        <w:spacing w:line="240" w:lineRule="auto"/>
        <w:ind w:left="1410" w:hanging="705"/>
        <w:jc w:val="both"/>
        <w:rPr>
          <w:rFonts w:ascii="Times New Roman" w:hAnsi="Times New Roman" w:cs="Times New Roman"/>
          <w:lang w:val="kk-KZ"/>
        </w:rPr>
      </w:pPr>
      <w:r w:rsidRPr="0080422F">
        <w:rPr>
          <w:rFonts w:ascii="Times New Roman" w:hAnsi="Times New Roman" w:cs="Times New Roman"/>
          <w:lang w:val="kk-KZ"/>
        </w:rPr>
        <w:t>(g)</w:t>
      </w:r>
      <w:r w:rsidRPr="0080422F">
        <w:rPr>
          <w:rFonts w:ascii="Times New Roman" w:hAnsi="Times New Roman" w:cs="Times New Roman"/>
          <w:lang w:val="kk-KZ"/>
        </w:rPr>
        <w:tab/>
        <w:t>отчет менен камтылган мезгил аралыгындагы (a)дан (f)ке чейинки пунктчалар боюнча өзгөртүүлөрдү.</w:t>
      </w:r>
    </w:p>
    <w:p w:rsidR="00B464EB" w:rsidRPr="0080422F" w:rsidRDefault="00B464EB" w:rsidP="0080422F">
      <w:pPr>
        <w:spacing w:line="240" w:lineRule="auto"/>
        <w:ind w:left="705"/>
        <w:jc w:val="both"/>
        <w:rPr>
          <w:rFonts w:ascii="Times New Roman" w:hAnsi="Times New Roman" w:cs="Times New Roman"/>
          <w:lang w:val="kk-KZ"/>
        </w:rPr>
      </w:pPr>
      <w:r w:rsidRPr="0080422F">
        <w:rPr>
          <w:rFonts w:ascii="Times New Roman" w:hAnsi="Times New Roman" w:cs="Times New Roman"/>
          <w:lang w:val="kk-KZ"/>
        </w:rPr>
        <w:t xml:space="preserve">Аларда программанын сыпатталышы келтирилген, пайдалануучулар үчүн жеткиликтүү башка документтерге шилтемелер кадимки практика болуп саналат, мында отчеттуулукка кийинки өзгөртүүлөр жөнүндө гана маалымат камтылат.  </w:t>
      </w:r>
    </w:p>
    <w:p w:rsidR="00B464EB" w:rsidRPr="00691B41" w:rsidRDefault="00B464EB" w:rsidP="00691B41">
      <w:pPr>
        <w:pBdr>
          <w:bottom w:val="single" w:sz="4" w:space="1" w:color="auto"/>
        </w:pBdr>
        <w:spacing w:line="240" w:lineRule="auto"/>
        <w:jc w:val="both"/>
        <w:rPr>
          <w:rFonts w:ascii="Times New Roman" w:hAnsi="Times New Roman" w:cs="Times New Roman"/>
          <w:b/>
          <w:sz w:val="26"/>
          <w:lang w:val="kk-KZ"/>
        </w:rPr>
      </w:pPr>
      <w:r w:rsidRPr="00691B41">
        <w:rPr>
          <w:rFonts w:ascii="Times New Roman" w:hAnsi="Times New Roman" w:cs="Times New Roman"/>
          <w:b/>
          <w:sz w:val="26"/>
          <w:lang w:val="kk-KZ"/>
        </w:rPr>
        <w:lastRenderedPageBreak/>
        <w:t>Күчүнө кирүү күнү</w:t>
      </w:r>
    </w:p>
    <w:p w:rsidR="00B464EB" w:rsidRPr="00691B41" w:rsidRDefault="00B464EB" w:rsidP="0080422F">
      <w:pPr>
        <w:spacing w:line="240" w:lineRule="auto"/>
        <w:ind w:left="705" w:hanging="705"/>
        <w:jc w:val="both"/>
        <w:rPr>
          <w:rFonts w:ascii="Times New Roman" w:hAnsi="Times New Roman" w:cs="Times New Roman"/>
          <w:lang w:val="kk-KZ"/>
        </w:rPr>
      </w:pPr>
      <w:r w:rsidRPr="00691B41">
        <w:rPr>
          <w:rFonts w:ascii="Times New Roman" w:hAnsi="Times New Roman" w:cs="Times New Roman"/>
          <w:lang w:val="kk-KZ"/>
        </w:rPr>
        <w:t>37</w:t>
      </w:r>
      <w:r w:rsidRPr="00691B41">
        <w:rPr>
          <w:rFonts w:ascii="Times New Roman" w:hAnsi="Times New Roman" w:cs="Times New Roman"/>
          <w:lang w:val="kk-KZ"/>
        </w:rPr>
        <w:tab/>
        <w:t xml:space="preserve">Ушул стандарт 1988-жылдын 1-январынан же бул күндөн кийин башталган мезгилдерди камтуучу пенсиялык программалардын финансылык отчеттуулугуна карата колдонулууга тийиш. </w:t>
      </w:r>
    </w:p>
    <w:p w:rsidR="0038575D" w:rsidRPr="00691B41" w:rsidRDefault="0038575D" w:rsidP="000B6346">
      <w:pPr>
        <w:spacing w:line="240" w:lineRule="auto"/>
        <w:jc w:val="both"/>
        <w:rPr>
          <w:rFonts w:ascii="Times New Roman" w:hAnsi="Times New Roman" w:cs="Times New Roman"/>
          <w:lang w:val="kk-KZ"/>
        </w:rPr>
      </w:pPr>
    </w:p>
    <w:sectPr w:rsidR="0038575D" w:rsidRPr="00691B4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033" w:rsidRDefault="00156033" w:rsidP="0080422F">
      <w:pPr>
        <w:spacing w:after="0" w:line="240" w:lineRule="auto"/>
      </w:pPr>
      <w:r>
        <w:separator/>
      </w:r>
    </w:p>
  </w:endnote>
  <w:endnote w:type="continuationSeparator" w:id="0">
    <w:p w:rsidR="00156033" w:rsidRDefault="00156033" w:rsidP="0080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F3" w:rsidRDefault="00932E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2F" w:rsidRDefault="00932EF3" w:rsidP="0080422F">
    <w:pPr>
      <w:pStyle w:val="a5"/>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F3" w:rsidRDefault="00932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033" w:rsidRDefault="00156033" w:rsidP="0080422F">
      <w:pPr>
        <w:spacing w:after="0" w:line="240" w:lineRule="auto"/>
      </w:pPr>
      <w:r>
        <w:separator/>
      </w:r>
    </w:p>
  </w:footnote>
  <w:footnote w:type="continuationSeparator" w:id="0">
    <w:p w:rsidR="00156033" w:rsidRDefault="00156033" w:rsidP="0080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F3" w:rsidRDefault="00932E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2F" w:rsidRDefault="0080422F" w:rsidP="0080422F">
    <w:pPr>
      <w:pStyle w:val="a3"/>
      <w:jc w:val="right"/>
    </w:pPr>
    <w:r>
      <w:rPr>
        <w:lang w:val="kk-KZ"/>
      </w:rPr>
      <w:t xml:space="preserve">ФОЭС </w:t>
    </w:r>
    <w:r w:rsidRPr="0080422F">
      <w:t>(IAS) 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F3" w:rsidRDefault="00932E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AD5"/>
    <w:rsid w:val="000B6346"/>
    <w:rsid w:val="00156033"/>
    <w:rsid w:val="001E3D1A"/>
    <w:rsid w:val="002C14F9"/>
    <w:rsid w:val="0038575D"/>
    <w:rsid w:val="00552AD5"/>
    <w:rsid w:val="00691B41"/>
    <w:rsid w:val="00695CCD"/>
    <w:rsid w:val="006F5B30"/>
    <w:rsid w:val="0080422F"/>
    <w:rsid w:val="00824778"/>
    <w:rsid w:val="00932EF3"/>
    <w:rsid w:val="00B246C7"/>
    <w:rsid w:val="00B464EB"/>
    <w:rsid w:val="00D83DF5"/>
    <w:rsid w:val="00E858DC"/>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71048-65BA-4E5D-B57E-005D8110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422F"/>
  </w:style>
  <w:style w:type="paragraph" w:styleId="a5">
    <w:name w:val="footer"/>
    <w:basedOn w:val="a"/>
    <w:link w:val="a6"/>
    <w:uiPriority w:val="99"/>
    <w:unhideWhenUsed/>
    <w:rsid w:val="00804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3561</Words>
  <Characters>20300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7</cp:revision>
  <dcterms:created xsi:type="dcterms:W3CDTF">2022-03-09T11:00:00Z</dcterms:created>
  <dcterms:modified xsi:type="dcterms:W3CDTF">2022-06-16T11:23:00Z</dcterms:modified>
</cp:coreProperties>
</file>