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FB46A" w14:textId="77777777" w:rsidR="001906C4" w:rsidRPr="001577CD" w:rsidRDefault="001577CD">
      <w:pPr>
        <w:pStyle w:val="32"/>
        <w:pBdr>
          <w:top w:val="none" w:sz="0" w:space="0" w:color="auto"/>
          <w:left w:val="none" w:sz="0" w:space="0" w:color="auto"/>
          <w:bottom w:val="none" w:sz="0" w:space="0" w:color="auto"/>
          <w:right w:val="none" w:sz="0" w:space="0" w:color="auto"/>
        </w:pBdr>
        <w:spacing w:before="0" w:after="0" w:line="240" w:lineRule="exact"/>
        <w:jc w:val="center"/>
        <w:rPr>
          <w:b/>
          <w:sz w:val="24"/>
          <w:szCs w:val="24"/>
          <w:lang w:val="ru-RU"/>
        </w:rPr>
      </w:pPr>
      <w:r w:rsidRPr="004B555C">
        <w:rPr>
          <w:b/>
          <w:bCs/>
          <w:color w:val="000000"/>
          <w:sz w:val="24"/>
          <w:szCs w:val="24"/>
          <w:lang w:val="ky-KG" w:eastAsia="ru-RU"/>
        </w:rPr>
        <w:t>АУДИТТИН ЭЛ АРАЛЫК СТАНДАРТЫ 300</w:t>
      </w:r>
    </w:p>
    <w:p w14:paraId="2BC90560" w14:textId="77777777" w:rsidR="001906C4" w:rsidRPr="001577CD" w:rsidRDefault="001577CD">
      <w:pPr>
        <w:pStyle w:val="32"/>
        <w:pBdr>
          <w:top w:val="none" w:sz="0" w:space="0" w:color="auto"/>
          <w:left w:val="none" w:sz="0" w:space="0" w:color="auto"/>
          <w:bottom w:val="none" w:sz="0" w:space="0" w:color="auto"/>
          <w:right w:val="none" w:sz="0" w:space="0" w:color="auto"/>
        </w:pBdr>
        <w:spacing w:after="0" w:line="240" w:lineRule="exact"/>
        <w:jc w:val="center"/>
        <w:rPr>
          <w:rFonts w:cs="Arial"/>
          <w:b/>
          <w:caps/>
          <w:sz w:val="24"/>
          <w:szCs w:val="24"/>
          <w:lang w:val="ru-RU"/>
        </w:rPr>
      </w:pPr>
      <w:r w:rsidRPr="004B555C">
        <w:rPr>
          <w:b/>
          <w:bCs/>
          <w:color w:val="000000"/>
          <w:sz w:val="24"/>
          <w:szCs w:val="24"/>
          <w:lang w:val="ky-KG" w:eastAsia="ru-RU"/>
        </w:rPr>
        <w:t>ФИНАНСЫЛЫК ОТЧЕТТУУЛУКТУН АУДИТИН ПЛАНДАШТЫРУУ</w:t>
      </w:r>
    </w:p>
    <w:p w14:paraId="59DFF68F" w14:textId="77777777" w:rsidR="001906C4" w:rsidRPr="001577CD" w:rsidRDefault="001577CD">
      <w:pPr>
        <w:pStyle w:val="2"/>
        <w:keepNext w:val="0"/>
        <w:keepLines w:val="0"/>
        <w:spacing w:before="120" w:line="240" w:lineRule="exact"/>
        <w:jc w:val="center"/>
        <w:rPr>
          <w:b w:val="0"/>
          <w:bCs w:val="0"/>
          <w:iCs w:val="0"/>
          <w:sz w:val="20"/>
          <w:szCs w:val="20"/>
          <w:lang w:val="ru-RU"/>
        </w:rPr>
      </w:pPr>
      <w:r w:rsidRPr="001577CD">
        <w:rPr>
          <w:b w:val="0"/>
          <w:bCs w:val="0"/>
          <w:color w:val="000000"/>
          <w:sz w:val="20"/>
          <w:szCs w:val="20"/>
          <w:lang w:val="ky-KG" w:eastAsia="ru-RU"/>
        </w:rPr>
        <w:t>(2009-жылдын 15-декабрынан же бул күндөн кийин башталган мезгилдер үчүн финансылык отчеттуулуктун аудитине карата күчүнө кирет)</w:t>
      </w:r>
    </w:p>
    <w:p w14:paraId="0002BF1E" w14:textId="77777777" w:rsidR="001906C4" w:rsidRPr="001577CD" w:rsidRDefault="001577CD">
      <w:pPr>
        <w:pStyle w:val="Contentshead"/>
        <w:pBdr>
          <w:bottom w:val="single" w:sz="4" w:space="2" w:color="auto"/>
        </w:pBdr>
        <w:tabs>
          <w:tab w:val="right" w:pos="360"/>
          <w:tab w:val="left" w:pos="576"/>
        </w:tabs>
        <w:spacing w:before="180"/>
        <w:rPr>
          <w:sz w:val="24"/>
          <w:szCs w:val="24"/>
          <w:lang w:val="ru-RU"/>
        </w:rPr>
      </w:pPr>
      <w:r w:rsidRPr="001577CD">
        <w:rPr>
          <w:color w:val="000000"/>
          <w:sz w:val="24"/>
          <w:szCs w:val="24"/>
          <w:lang w:val="ky-KG" w:eastAsia="ru-RU"/>
        </w:rPr>
        <w:t>МАЗМУНУ</w:t>
      </w:r>
    </w:p>
    <w:p w14:paraId="046A9C59" w14:textId="77777777" w:rsidR="001906C4" w:rsidRPr="001577CD" w:rsidRDefault="001577CD">
      <w:pPr>
        <w:pStyle w:val="Paragraph"/>
        <w:tabs>
          <w:tab w:val="clear" w:pos="5660"/>
          <w:tab w:val="left" w:pos="5670"/>
          <w:tab w:val="left" w:pos="7920"/>
        </w:tabs>
        <w:spacing w:before="120"/>
        <w:ind w:right="0"/>
        <w:rPr>
          <w:rFonts w:ascii="Times" w:hAnsi="Times"/>
          <w:lang w:val="ru-RU"/>
        </w:rPr>
      </w:pPr>
      <w:r w:rsidRPr="004B555C">
        <w:rPr>
          <w:color w:val="000000"/>
          <w:lang w:val="ky-KG" w:eastAsia="ru-RU"/>
        </w:rPr>
        <w:t>Пункт</w:t>
      </w:r>
    </w:p>
    <w:p w14:paraId="08FCA986" w14:textId="77777777" w:rsidR="001906C4" w:rsidRPr="001577CD" w:rsidRDefault="001577CD">
      <w:pPr>
        <w:pStyle w:val="Paragraph"/>
        <w:tabs>
          <w:tab w:val="clear" w:pos="5660"/>
          <w:tab w:val="clear" w:pos="6020"/>
          <w:tab w:val="left" w:pos="5670"/>
          <w:tab w:val="left" w:pos="7920"/>
        </w:tabs>
        <w:spacing w:before="0"/>
        <w:ind w:right="-115"/>
        <w:jc w:val="left"/>
        <w:rPr>
          <w:rFonts w:eastAsia="MS Mincho"/>
          <w:b/>
          <w:lang w:val="ru-RU"/>
        </w:rPr>
      </w:pPr>
      <w:r w:rsidRPr="004B555C">
        <w:rPr>
          <w:b/>
          <w:bCs/>
          <w:color w:val="000000"/>
          <w:lang w:val="ky-KG" w:eastAsia="ru-RU"/>
        </w:rPr>
        <w:t>Киришүү</w:t>
      </w:r>
    </w:p>
    <w:p w14:paraId="60003AEA" w14:textId="77777777" w:rsidR="001906C4" w:rsidRPr="001577CD" w:rsidRDefault="001577CD">
      <w:pPr>
        <w:pStyle w:val="TOCBody"/>
        <w:tabs>
          <w:tab w:val="clear" w:pos="6120"/>
          <w:tab w:val="right" w:leader="dot" w:pos="5850"/>
        </w:tabs>
        <w:rPr>
          <w:rFonts w:eastAsia="MS Mincho"/>
          <w:lang w:val="ru-RU"/>
        </w:rPr>
      </w:pPr>
      <w:r w:rsidRPr="001577CD">
        <w:rPr>
          <w:rFonts w:eastAsia="MS Mincho"/>
          <w:lang w:val="ru-RU"/>
        </w:rPr>
        <w:t xml:space="preserve">Бул АЭСтин колдонуу чөйрөсү </w:t>
      </w:r>
      <w:r w:rsidR="001906C4" w:rsidRPr="001577CD">
        <w:rPr>
          <w:rFonts w:eastAsia="MS Mincho"/>
          <w:lang w:val="ru-RU"/>
        </w:rPr>
        <w:t xml:space="preserve"> </w:t>
      </w:r>
      <w:r w:rsidR="001906C4" w:rsidRPr="001577CD">
        <w:rPr>
          <w:rFonts w:eastAsia="MS Mincho"/>
          <w:lang w:val="ru-RU"/>
        </w:rPr>
        <w:tab/>
      </w:r>
      <w:r w:rsidR="001906C4" w:rsidRPr="001577CD">
        <w:rPr>
          <w:rFonts w:eastAsia="MS Mincho"/>
          <w:lang w:val="ru-RU"/>
        </w:rPr>
        <w:tab/>
        <w:t>1</w:t>
      </w:r>
    </w:p>
    <w:p w14:paraId="03E0FD76" w14:textId="77777777" w:rsidR="001906C4" w:rsidRPr="001577CD" w:rsidRDefault="001577CD">
      <w:pPr>
        <w:pStyle w:val="TOCBody"/>
        <w:tabs>
          <w:tab w:val="clear" w:pos="6120"/>
          <w:tab w:val="right" w:leader="dot" w:pos="5850"/>
        </w:tabs>
        <w:rPr>
          <w:rFonts w:eastAsia="MS Mincho"/>
          <w:lang w:val="ru-RU"/>
        </w:rPr>
      </w:pPr>
      <w:r w:rsidRPr="001577CD">
        <w:rPr>
          <w:rFonts w:eastAsia="MS Mincho"/>
          <w:lang w:val="ru-RU"/>
        </w:rPr>
        <w:t xml:space="preserve">Пландаштыруунун ролу жана мөөнөтү </w:t>
      </w:r>
      <w:r w:rsidR="001906C4" w:rsidRPr="001577CD">
        <w:rPr>
          <w:rFonts w:eastAsia="MS Mincho"/>
          <w:lang w:val="ru-RU"/>
        </w:rPr>
        <w:t xml:space="preserve"> </w:t>
      </w:r>
      <w:r w:rsidR="001906C4" w:rsidRPr="001577CD">
        <w:rPr>
          <w:rFonts w:eastAsia="MS Mincho"/>
          <w:lang w:val="ru-RU"/>
        </w:rPr>
        <w:tab/>
      </w:r>
      <w:r w:rsidR="001906C4" w:rsidRPr="001577CD">
        <w:rPr>
          <w:rFonts w:eastAsia="MS Mincho"/>
          <w:lang w:val="ru-RU"/>
        </w:rPr>
        <w:tab/>
        <w:t>2</w:t>
      </w:r>
    </w:p>
    <w:p w14:paraId="69683D7B" w14:textId="77777777" w:rsidR="001906C4" w:rsidRPr="001577CD" w:rsidRDefault="001577CD">
      <w:pPr>
        <w:pStyle w:val="TOCBody"/>
        <w:tabs>
          <w:tab w:val="clear" w:pos="6120"/>
          <w:tab w:val="right" w:leader="dot" w:pos="5850"/>
        </w:tabs>
        <w:rPr>
          <w:rFonts w:eastAsia="MS Mincho"/>
          <w:lang w:val="ru-RU"/>
        </w:rPr>
      </w:pPr>
      <w:r w:rsidRPr="001577CD">
        <w:rPr>
          <w:rFonts w:eastAsia="MS Mincho"/>
          <w:lang w:val="ru-RU"/>
        </w:rPr>
        <w:t xml:space="preserve">Күчүнө кирүү күнү </w:t>
      </w:r>
      <w:r w:rsidR="001906C4" w:rsidRPr="001577CD">
        <w:rPr>
          <w:rFonts w:eastAsia="MS Mincho"/>
          <w:lang w:val="ru-RU"/>
        </w:rPr>
        <w:t xml:space="preserve"> </w:t>
      </w:r>
      <w:r w:rsidR="001906C4" w:rsidRPr="001577CD">
        <w:rPr>
          <w:rFonts w:eastAsia="MS Mincho"/>
          <w:lang w:val="ru-RU"/>
        </w:rPr>
        <w:tab/>
      </w:r>
      <w:r w:rsidR="001906C4" w:rsidRPr="001577CD">
        <w:rPr>
          <w:rFonts w:eastAsia="MS Mincho"/>
          <w:lang w:val="ru-RU"/>
        </w:rPr>
        <w:tab/>
        <w:t>3</w:t>
      </w:r>
    </w:p>
    <w:p w14:paraId="5F0B7890" w14:textId="77777777" w:rsidR="001906C4" w:rsidRPr="00426821" w:rsidRDefault="00426821">
      <w:pPr>
        <w:pStyle w:val="TOCBody"/>
        <w:tabs>
          <w:tab w:val="clear" w:pos="907"/>
          <w:tab w:val="clear" w:pos="6120"/>
          <w:tab w:val="right" w:leader="dot" w:pos="5850"/>
        </w:tabs>
        <w:rPr>
          <w:rFonts w:eastAsia="MS Mincho"/>
          <w:lang w:val="ru-RU"/>
        </w:rPr>
      </w:pPr>
      <w:r w:rsidRPr="00426821">
        <w:rPr>
          <w:rFonts w:eastAsia="MS Mincho"/>
          <w:b/>
          <w:lang w:val="ru-RU"/>
        </w:rPr>
        <w:t xml:space="preserve">Максаты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t>4</w:t>
      </w:r>
    </w:p>
    <w:p w14:paraId="561D2732" w14:textId="77777777" w:rsidR="001906C4" w:rsidRPr="00426821" w:rsidRDefault="00426821">
      <w:pPr>
        <w:tabs>
          <w:tab w:val="left" w:pos="360"/>
          <w:tab w:val="right" w:leader="dot" w:pos="5760"/>
          <w:tab w:val="right" w:leader="dot" w:pos="5850"/>
          <w:tab w:val="left" w:leader="dot" w:pos="8460"/>
          <w:tab w:val="left" w:pos="8550"/>
          <w:tab w:val="right" w:pos="9360"/>
        </w:tabs>
        <w:ind w:left="475" w:hanging="475"/>
        <w:jc w:val="left"/>
        <w:rPr>
          <w:rFonts w:eastAsia="MS Mincho"/>
          <w:lang w:val="ru-RU"/>
        </w:rPr>
      </w:pPr>
      <w:r w:rsidRPr="00426821">
        <w:rPr>
          <w:b/>
          <w:lang w:val="ru-RU"/>
        </w:rPr>
        <w:t>Талаптар</w:t>
      </w:r>
    </w:p>
    <w:p w14:paraId="37757ECF"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 xml:space="preserve">Аудитордук топтун негизги мүчөлөрүн ишке тартуу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t>5</w:t>
      </w:r>
    </w:p>
    <w:p w14:paraId="318E9647"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 xml:space="preserve">Тапшырма боюнча алдын ала иш-чаралар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t>6</w:t>
      </w:r>
    </w:p>
    <w:p w14:paraId="4627FBC8"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 xml:space="preserve">Иш-аракеттерди пландаштыруу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t>7–11</w:t>
      </w:r>
    </w:p>
    <w:p w14:paraId="06F30745"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 xml:space="preserve">Документация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t>12</w:t>
      </w:r>
    </w:p>
    <w:p w14:paraId="346A8CDA"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Алгачкы аудитордук тапшырмалар боюнча кошумча пикирлер</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t>13</w:t>
      </w:r>
    </w:p>
    <w:p w14:paraId="76AA562B" w14:textId="77777777" w:rsidR="001906C4" w:rsidRPr="00426821" w:rsidRDefault="00426821">
      <w:pPr>
        <w:pStyle w:val="Paragraph"/>
        <w:tabs>
          <w:tab w:val="clear" w:pos="5660"/>
          <w:tab w:val="clear" w:pos="6020"/>
          <w:tab w:val="left" w:pos="5670"/>
          <w:tab w:val="right" w:leader="dot" w:pos="5760"/>
          <w:tab w:val="right" w:leader="dot" w:pos="5850"/>
          <w:tab w:val="left" w:pos="7920"/>
          <w:tab w:val="right" w:pos="9360"/>
        </w:tabs>
        <w:spacing w:before="120"/>
        <w:ind w:right="0"/>
        <w:jc w:val="both"/>
        <w:rPr>
          <w:rFonts w:ascii="Times" w:hAnsi="Times"/>
          <w:lang w:val="ru-RU"/>
        </w:rPr>
      </w:pPr>
      <w:r w:rsidRPr="00426821">
        <w:rPr>
          <w:b/>
          <w:lang w:val="ru-RU"/>
        </w:rPr>
        <w:t>Пайдалануу боюнча колдонмо жана башка түшүндүрмө материалдар</w:t>
      </w:r>
    </w:p>
    <w:p w14:paraId="7FB89AB1" w14:textId="77777777" w:rsidR="001906C4" w:rsidRPr="00AC3A38" w:rsidRDefault="001577CD">
      <w:pPr>
        <w:pStyle w:val="TOCBody"/>
        <w:tabs>
          <w:tab w:val="clear" w:pos="6120"/>
          <w:tab w:val="right" w:leader="dot" w:pos="5850"/>
        </w:tabs>
        <w:rPr>
          <w:rFonts w:eastAsia="MS Mincho"/>
          <w:lang w:val="ru-RU"/>
        </w:rPr>
      </w:pPr>
      <w:r w:rsidRPr="00AC3A38">
        <w:rPr>
          <w:rFonts w:eastAsia="MS Mincho"/>
          <w:lang w:val="ru-RU"/>
        </w:rPr>
        <w:t xml:space="preserve">Пландаштыруунун ролу жана мөөнөтү </w:t>
      </w:r>
      <w:r w:rsidR="001906C4" w:rsidRPr="00AC3A38">
        <w:rPr>
          <w:rFonts w:eastAsia="MS Mincho"/>
          <w:lang w:val="ru-RU"/>
        </w:rPr>
        <w:t xml:space="preserve"> </w:t>
      </w:r>
      <w:r w:rsidR="001906C4" w:rsidRPr="00AC3A38">
        <w:rPr>
          <w:rFonts w:eastAsia="MS Mincho"/>
          <w:lang w:val="ru-RU"/>
        </w:rPr>
        <w:tab/>
      </w:r>
      <w:r w:rsidR="001906C4" w:rsidRPr="00AC3A38">
        <w:rPr>
          <w:rFonts w:eastAsia="MS Mincho"/>
          <w:lang w:val="ru-RU"/>
        </w:rPr>
        <w:tab/>
      </w:r>
      <w:r w:rsidR="001906C4">
        <w:rPr>
          <w:rFonts w:eastAsia="MS Mincho"/>
        </w:rPr>
        <w:t>A</w:t>
      </w:r>
      <w:r w:rsidR="001906C4" w:rsidRPr="00AC3A38">
        <w:rPr>
          <w:rFonts w:eastAsia="MS Mincho"/>
          <w:lang w:val="ru-RU"/>
        </w:rPr>
        <w:t>1–</w:t>
      </w:r>
      <w:r w:rsidR="001906C4">
        <w:rPr>
          <w:rFonts w:eastAsia="MS Mincho"/>
        </w:rPr>
        <w:t>A</w:t>
      </w:r>
      <w:r w:rsidR="001906C4" w:rsidRPr="00AC3A38">
        <w:rPr>
          <w:rFonts w:eastAsia="MS Mincho"/>
          <w:lang w:val="ru-RU"/>
        </w:rPr>
        <w:t>3</w:t>
      </w:r>
    </w:p>
    <w:p w14:paraId="681367DE" w14:textId="77777777" w:rsidR="001906C4" w:rsidRPr="00AC3A38" w:rsidRDefault="00426821">
      <w:pPr>
        <w:pStyle w:val="TOCBody"/>
        <w:tabs>
          <w:tab w:val="clear" w:pos="6120"/>
          <w:tab w:val="right" w:leader="dot" w:pos="5850"/>
        </w:tabs>
        <w:rPr>
          <w:rFonts w:eastAsia="MS Mincho"/>
          <w:lang w:val="ru-RU"/>
        </w:rPr>
      </w:pPr>
      <w:r w:rsidRPr="00AC3A38">
        <w:rPr>
          <w:rFonts w:eastAsia="MS Mincho"/>
          <w:lang w:val="ru-RU"/>
        </w:rPr>
        <w:t xml:space="preserve">Аудитордук топтун негизги мүчөлөрүн ишке тартуу </w:t>
      </w:r>
      <w:r w:rsidR="001906C4" w:rsidRPr="00AC3A38">
        <w:rPr>
          <w:rFonts w:eastAsia="MS Mincho"/>
          <w:lang w:val="ru-RU"/>
        </w:rPr>
        <w:t xml:space="preserve"> </w:t>
      </w:r>
      <w:r w:rsidR="001906C4" w:rsidRPr="00AC3A38">
        <w:rPr>
          <w:rFonts w:eastAsia="MS Mincho"/>
          <w:lang w:val="ru-RU"/>
        </w:rPr>
        <w:tab/>
      </w:r>
      <w:r w:rsidR="001906C4" w:rsidRPr="00AC3A38">
        <w:rPr>
          <w:rFonts w:eastAsia="MS Mincho"/>
          <w:lang w:val="ru-RU"/>
        </w:rPr>
        <w:tab/>
      </w:r>
      <w:r w:rsidR="001906C4">
        <w:rPr>
          <w:rFonts w:eastAsia="MS Mincho"/>
        </w:rPr>
        <w:t>A</w:t>
      </w:r>
      <w:r w:rsidR="001906C4" w:rsidRPr="00AC3A38">
        <w:rPr>
          <w:rFonts w:eastAsia="MS Mincho"/>
          <w:lang w:val="ru-RU"/>
        </w:rPr>
        <w:t>4</w:t>
      </w:r>
    </w:p>
    <w:p w14:paraId="4B849B52" w14:textId="77777777" w:rsidR="001906C4" w:rsidRPr="00AC3A38" w:rsidRDefault="00426821">
      <w:pPr>
        <w:pStyle w:val="TOCBody"/>
        <w:tabs>
          <w:tab w:val="clear" w:pos="6120"/>
          <w:tab w:val="right" w:leader="dot" w:pos="5850"/>
        </w:tabs>
        <w:rPr>
          <w:rFonts w:eastAsia="MS Mincho"/>
          <w:lang w:val="ru-RU"/>
        </w:rPr>
      </w:pPr>
      <w:r w:rsidRPr="00AC3A38">
        <w:rPr>
          <w:rFonts w:eastAsia="MS Mincho"/>
          <w:lang w:val="ru-RU"/>
        </w:rPr>
        <w:t xml:space="preserve">Тапшырма боюнча алдын ала иш-чаралар </w:t>
      </w:r>
      <w:r w:rsidR="001906C4" w:rsidRPr="00AC3A38">
        <w:rPr>
          <w:rFonts w:eastAsia="MS Mincho"/>
          <w:lang w:val="ru-RU"/>
        </w:rPr>
        <w:t xml:space="preserve"> </w:t>
      </w:r>
      <w:r w:rsidR="001906C4" w:rsidRPr="00AC3A38">
        <w:rPr>
          <w:rFonts w:eastAsia="MS Mincho"/>
          <w:lang w:val="ru-RU"/>
        </w:rPr>
        <w:tab/>
      </w:r>
      <w:r w:rsidR="001906C4" w:rsidRPr="00AC3A38">
        <w:rPr>
          <w:rFonts w:eastAsia="MS Mincho"/>
          <w:lang w:val="ru-RU"/>
        </w:rPr>
        <w:tab/>
      </w:r>
      <w:r w:rsidR="001906C4">
        <w:rPr>
          <w:rFonts w:eastAsia="MS Mincho"/>
        </w:rPr>
        <w:t>A</w:t>
      </w:r>
      <w:r w:rsidR="001906C4" w:rsidRPr="00AC3A38">
        <w:rPr>
          <w:rFonts w:eastAsia="MS Mincho"/>
          <w:lang w:val="ru-RU"/>
        </w:rPr>
        <w:t>5–</w:t>
      </w:r>
      <w:r w:rsidR="001906C4">
        <w:rPr>
          <w:rFonts w:eastAsia="MS Mincho"/>
        </w:rPr>
        <w:t>A</w:t>
      </w:r>
      <w:r w:rsidR="001906C4" w:rsidRPr="00AC3A38">
        <w:rPr>
          <w:rFonts w:eastAsia="MS Mincho"/>
          <w:lang w:val="ru-RU"/>
        </w:rPr>
        <w:t>7</w:t>
      </w:r>
    </w:p>
    <w:p w14:paraId="3947734E"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 xml:space="preserve">Иш-аракеттерди пландаштыруу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r>
      <w:r w:rsidR="001906C4">
        <w:rPr>
          <w:rFonts w:eastAsia="MS Mincho"/>
        </w:rPr>
        <w:t>A</w:t>
      </w:r>
      <w:r w:rsidR="001906C4" w:rsidRPr="00426821">
        <w:rPr>
          <w:rFonts w:eastAsia="MS Mincho"/>
          <w:lang w:val="ru-RU"/>
        </w:rPr>
        <w:t>8–</w:t>
      </w:r>
      <w:r w:rsidR="001906C4">
        <w:rPr>
          <w:rFonts w:eastAsia="MS Mincho"/>
        </w:rPr>
        <w:t>A</w:t>
      </w:r>
      <w:r w:rsidR="001906C4" w:rsidRPr="00426821">
        <w:rPr>
          <w:rFonts w:eastAsia="MS Mincho"/>
          <w:lang w:val="ru-RU"/>
        </w:rPr>
        <w:t>17</w:t>
      </w:r>
    </w:p>
    <w:p w14:paraId="051F3B00"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 xml:space="preserve">Документация </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r>
      <w:r w:rsidR="001906C4">
        <w:rPr>
          <w:rFonts w:eastAsia="MS Mincho"/>
        </w:rPr>
        <w:t>A</w:t>
      </w:r>
      <w:r w:rsidR="001906C4" w:rsidRPr="00426821">
        <w:rPr>
          <w:rFonts w:eastAsia="MS Mincho"/>
          <w:lang w:val="ru-RU"/>
        </w:rPr>
        <w:t>18–</w:t>
      </w:r>
      <w:r w:rsidR="001906C4">
        <w:rPr>
          <w:rFonts w:eastAsia="MS Mincho"/>
        </w:rPr>
        <w:t>A</w:t>
      </w:r>
      <w:r w:rsidR="001906C4" w:rsidRPr="00426821">
        <w:rPr>
          <w:rFonts w:eastAsia="MS Mincho"/>
          <w:lang w:val="ru-RU"/>
        </w:rPr>
        <w:t>21</w:t>
      </w:r>
    </w:p>
    <w:p w14:paraId="1A27234D" w14:textId="77777777" w:rsidR="001906C4" w:rsidRPr="00426821" w:rsidRDefault="00426821">
      <w:pPr>
        <w:pStyle w:val="TOCBody"/>
        <w:tabs>
          <w:tab w:val="clear" w:pos="6120"/>
          <w:tab w:val="right" w:leader="dot" w:pos="5850"/>
        </w:tabs>
        <w:rPr>
          <w:rFonts w:eastAsia="MS Mincho"/>
          <w:lang w:val="ru-RU"/>
        </w:rPr>
      </w:pPr>
      <w:r w:rsidRPr="00426821">
        <w:rPr>
          <w:rFonts w:eastAsia="MS Mincho"/>
          <w:lang w:val="ru-RU"/>
        </w:rPr>
        <w:t>Алгачкы аудитордук тапшырмалар боюнча кошумча пикирлер</w:t>
      </w:r>
      <w:r w:rsidR="001906C4" w:rsidRPr="00426821">
        <w:rPr>
          <w:rFonts w:eastAsia="MS Mincho"/>
          <w:lang w:val="ru-RU"/>
        </w:rPr>
        <w:t xml:space="preserve"> </w:t>
      </w:r>
      <w:r w:rsidR="001906C4" w:rsidRPr="00426821">
        <w:rPr>
          <w:rFonts w:eastAsia="MS Mincho"/>
          <w:lang w:val="ru-RU"/>
        </w:rPr>
        <w:tab/>
      </w:r>
      <w:r w:rsidR="001906C4" w:rsidRPr="00426821">
        <w:rPr>
          <w:rFonts w:eastAsia="MS Mincho"/>
          <w:lang w:val="ru-RU"/>
        </w:rPr>
        <w:tab/>
      </w:r>
      <w:r w:rsidR="001906C4">
        <w:rPr>
          <w:rFonts w:eastAsia="MS Mincho"/>
        </w:rPr>
        <w:t>A</w:t>
      </w:r>
      <w:r w:rsidR="001906C4" w:rsidRPr="00426821">
        <w:rPr>
          <w:rFonts w:eastAsia="MS Mincho"/>
          <w:lang w:val="ru-RU"/>
        </w:rPr>
        <w:t>22</w:t>
      </w:r>
    </w:p>
    <w:p w14:paraId="6A821291" w14:textId="77777777" w:rsidR="001906C4" w:rsidRPr="00426821" w:rsidRDefault="00426821">
      <w:pPr>
        <w:pBdr>
          <w:bottom w:val="single" w:sz="4" w:space="1" w:color="auto"/>
        </w:pBdr>
        <w:tabs>
          <w:tab w:val="left" w:pos="990"/>
          <w:tab w:val="left" w:leader="dot" w:pos="8460"/>
          <w:tab w:val="right" w:pos="9360"/>
        </w:tabs>
        <w:ind w:left="990" w:hanging="990"/>
        <w:jc w:val="left"/>
        <w:rPr>
          <w:b/>
          <w:sz w:val="16"/>
          <w:szCs w:val="16"/>
          <w:lang w:val="ru-RU"/>
        </w:rPr>
      </w:pPr>
      <w:r w:rsidRPr="004B555C">
        <w:rPr>
          <w:rFonts w:eastAsia="MS Mincho"/>
          <w:color w:val="000000"/>
          <w:lang w:val="ky-KG" w:eastAsia="ru-RU"/>
        </w:rPr>
        <w:t>Тиркеме: Аудиттин жалпы стратегиясын түзүүдө эске алуучу нерселер</w:t>
      </w:r>
    </w:p>
    <w:p w14:paraId="1B0F3D76" w14:textId="77777777" w:rsidR="001906C4" w:rsidRPr="00426821" w:rsidRDefault="001906C4">
      <w:pPr>
        <w:pStyle w:val="TOCBody"/>
        <w:spacing w:before="0" w:line="240" w:lineRule="auto"/>
        <w:ind w:left="0" w:firstLine="0"/>
        <w:rPr>
          <w:b/>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tblGrid>
      <w:tr w:rsidR="001906C4" w:rsidRPr="005C5FAC" w14:paraId="7E4FCB5B" w14:textId="77777777">
        <w:tc>
          <w:tcPr>
            <w:tcW w:w="6926" w:type="dxa"/>
          </w:tcPr>
          <w:p w14:paraId="32B5AA37" w14:textId="77777777" w:rsidR="001906C4" w:rsidRPr="00426821" w:rsidRDefault="00426821">
            <w:pPr>
              <w:spacing w:before="60" w:after="60"/>
              <w:ind w:right="72"/>
              <w:rPr>
                <w:lang w:val="ru-RU"/>
              </w:rPr>
            </w:pPr>
            <w:r w:rsidRPr="004B555C">
              <w:rPr>
                <w:color w:val="000000"/>
                <w:lang w:val="ky-KG" w:eastAsia="ru-RU"/>
              </w:rPr>
              <w:t>Аудиттин эл аралык стандарты (АЭС) 300</w:t>
            </w:r>
            <w:r w:rsidRPr="004B555C">
              <w:rPr>
                <w:i/>
                <w:iCs/>
                <w:color w:val="000000"/>
                <w:lang w:val="ky-KG" w:eastAsia="ru-RU"/>
              </w:rPr>
              <w:t xml:space="preserve"> “Финансылык </w:t>
            </w:r>
            <w:r>
              <w:rPr>
                <w:i/>
                <w:iCs/>
                <w:color w:val="000000"/>
                <w:lang w:val="ky-KG" w:eastAsia="ru-RU"/>
              </w:rPr>
              <w:t xml:space="preserve"> </w:t>
            </w:r>
            <w:r w:rsidRPr="004B555C">
              <w:rPr>
                <w:i/>
                <w:iCs/>
                <w:color w:val="000000"/>
                <w:lang w:val="ky-KG" w:eastAsia="ru-RU"/>
              </w:rPr>
              <w:t>отчеттуулуктун аудитин пландаштыруу</w:t>
            </w:r>
            <w:r>
              <w:rPr>
                <w:i/>
                <w:iCs/>
                <w:color w:val="000000"/>
                <w:lang w:val="ky-KG" w:eastAsia="ru-RU"/>
              </w:rPr>
              <w:t>ну</w:t>
            </w:r>
            <w:r w:rsidRPr="004B555C">
              <w:rPr>
                <w:i/>
                <w:iCs/>
                <w:color w:val="000000"/>
                <w:lang w:val="ky-KG" w:eastAsia="ru-RU"/>
              </w:rPr>
              <w:t>”</w:t>
            </w:r>
            <w:r w:rsidRPr="004B555C">
              <w:rPr>
                <w:color w:val="000000"/>
                <w:lang w:val="ky-KG" w:eastAsia="ru-RU"/>
              </w:rPr>
              <w:t xml:space="preserve"> </w:t>
            </w:r>
            <w:r w:rsidRPr="004B555C">
              <w:rPr>
                <w:i/>
                <w:iCs/>
                <w:color w:val="000000"/>
                <w:lang w:val="ky-KG" w:eastAsia="ru-RU"/>
              </w:rPr>
              <w:t>АЭС 200</w:t>
            </w:r>
            <w:r w:rsidRPr="004B555C">
              <w:rPr>
                <w:color w:val="000000"/>
                <w:lang w:val="ky-KG" w:eastAsia="ru-RU"/>
              </w:rPr>
              <w:t xml:space="preserve"> </w:t>
            </w:r>
            <w:r w:rsidRPr="004B555C">
              <w:rPr>
                <w:i/>
                <w:iCs/>
                <w:color w:val="000000"/>
                <w:lang w:val="ky-KG" w:eastAsia="ru-RU"/>
              </w:rPr>
              <w:t xml:space="preserve">“Көзкарандысыз аудитордун </w:t>
            </w:r>
            <w:r>
              <w:rPr>
                <w:i/>
                <w:iCs/>
                <w:color w:val="000000"/>
                <w:lang w:val="ky-KG" w:eastAsia="ru-RU"/>
              </w:rPr>
              <w:t xml:space="preserve">негизги </w:t>
            </w:r>
            <w:r w:rsidRPr="004B555C">
              <w:rPr>
                <w:i/>
                <w:iCs/>
                <w:color w:val="000000"/>
                <w:lang w:val="ky-KG" w:eastAsia="ru-RU"/>
              </w:rPr>
              <w:t>максаттары</w:t>
            </w:r>
            <w:r>
              <w:rPr>
                <w:i/>
                <w:iCs/>
                <w:color w:val="000000"/>
                <w:lang w:val="ky-KG" w:eastAsia="ru-RU"/>
              </w:rPr>
              <w:t xml:space="preserve"> жана </w:t>
            </w:r>
            <w:r w:rsidRPr="004B555C">
              <w:rPr>
                <w:i/>
                <w:iCs/>
                <w:color w:val="000000"/>
                <w:lang w:val="ky-KG" w:eastAsia="ru-RU"/>
              </w:rPr>
              <w:t>Аудиттин эл аралык стандарттарына ылайык аудит</w:t>
            </w:r>
            <w:r>
              <w:rPr>
                <w:i/>
                <w:iCs/>
                <w:color w:val="000000"/>
                <w:lang w:val="ky-KG" w:eastAsia="ru-RU"/>
              </w:rPr>
              <w:t>ти</w:t>
            </w:r>
            <w:r w:rsidRPr="004B555C">
              <w:rPr>
                <w:i/>
                <w:iCs/>
                <w:color w:val="000000"/>
                <w:lang w:val="ky-KG" w:eastAsia="ru-RU"/>
              </w:rPr>
              <w:t xml:space="preserve"> жүргүзүү” </w:t>
            </w:r>
            <w:r w:rsidRPr="004B555C">
              <w:rPr>
                <w:color w:val="000000"/>
                <w:lang w:val="ky-KG" w:eastAsia="ru-RU"/>
              </w:rPr>
              <w:t xml:space="preserve">менен бирге </w:t>
            </w:r>
            <w:r>
              <w:rPr>
                <w:color w:val="000000"/>
                <w:lang w:val="ky-KG" w:eastAsia="ru-RU"/>
              </w:rPr>
              <w:t xml:space="preserve">кароо </w:t>
            </w:r>
            <w:r w:rsidRPr="004B555C">
              <w:rPr>
                <w:color w:val="000000"/>
                <w:lang w:val="ky-KG" w:eastAsia="ru-RU"/>
              </w:rPr>
              <w:t>керек</w:t>
            </w:r>
            <w:r w:rsidR="001906C4" w:rsidRPr="00426821">
              <w:rPr>
                <w:lang w:val="ru-RU"/>
              </w:rPr>
              <w:t>.</w:t>
            </w:r>
          </w:p>
        </w:tc>
      </w:tr>
    </w:tbl>
    <w:p w14:paraId="563957EB" w14:textId="77777777" w:rsidR="001906C4" w:rsidRPr="00426821" w:rsidRDefault="001906C4">
      <w:pPr>
        <w:pStyle w:val="2"/>
        <w:keepNext w:val="0"/>
        <w:keepLines w:val="0"/>
        <w:spacing w:before="0" w:line="240" w:lineRule="exact"/>
        <w:rPr>
          <w:sz w:val="20"/>
          <w:szCs w:val="20"/>
          <w:lang w:val="ru-RU"/>
        </w:rPr>
        <w:sectPr w:rsidR="001906C4" w:rsidRPr="00426821" w:rsidSect="00FD61B1">
          <w:headerReference w:type="even" r:id="rId8"/>
          <w:headerReference w:type="default" r:id="rId9"/>
          <w:footerReference w:type="even" r:id="rId10"/>
          <w:footerReference w:type="default" r:id="rId11"/>
          <w:headerReference w:type="first" r:id="rId12"/>
          <w:footerReference w:type="first" r:id="rId13"/>
          <w:type w:val="continuous"/>
          <w:pgSz w:w="8640" w:h="12960" w:code="1"/>
          <w:pgMar w:top="1080" w:right="720" w:bottom="1080" w:left="720" w:header="360" w:footer="720" w:gutter="360"/>
          <w:pgNumType w:start="272"/>
          <w:cols w:space="720"/>
        </w:sectPr>
      </w:pPr>
    </w:p>
    <w:p w14:paraId="70EEC7EE" w14:textId="77777777" w:rsidR="001906C4" w:rsidRPr="00426821" w:rsidRDefault="001906C4">
      <w:pPr>
        <w:pStyle w:val="2"/>
        <w:keepNext w:val="0"/>
        <w:keepLines w:val="0"/>
        <w:spacing w:before="0" w:line="240" w:lineRule="exact"/>
        <w:rPr>
          <w:rFonts w:ascii="Times New Roman Bold" w:hAnsi="Times New Roman Bold"/>
          <w:szCs w:val="24"/>
          <w:lang w:val="ru-RU"/>
        </w:rPr>
      </w:pPr>
      <w:r w:rsidRPr="00426821">
        <w:rPr>
          <w:sz w:val="20"/>
          <w:szCs w:val="20"/>
          <w:lang w:val="ru-RU"/>
        </w:rPr>
        <w:lastRenderedPageBreak/>
        <w:br w:type="page"/>
      </w:r>
      <w:r w:rsidR="00426821" w:rsidRPr="00426821">
        <w:rPr>
          <w:color w:val="000000"/>
          <w:szCs w:val="24"/>
          <w:lang w:val="ky-KG" w:eastAsia="ru-RU"/>
        </w:rPr>
        <w:lastRenderedPageBreak/>
        <w:t>Киришүү</w:t>
      </w:r>
    </w:p>
    <w:p w14:paraId="1378F571" w14:textId="77777777" w:rsidR="001906C4" w:rsidRPr="00426821" w:rsidRDefault="001577CD">
      <w:pPr>
        <w:pStyle w:val="3"/>
        <w:spacing w:before="120"/>
        <w:ind w:right="0"/>
        <w:jc w:val="left"/>
        <w:rPr>
          <w:lang w:val="ru-RU"/>
        </w:rPr>
      </w:pPr>
      <w:r w:rsidRPr="00426821">
        <w:rPr>
          <w:lang w:val="ru-RU"/>
        </w:rPr>
        <w:t xml:space="preserve">Бул АЭСтин колдонуу чөйрөсү </w:t>
      </w:r>
    </w:p>
    <w:p w14:paraId="226CACD2" w14:textId="77777777" w:rsidR="001906C4" w:rsidRPr="00426821" w:rsidRDefault="001906C4">
      <w:pPr>
        <w:pStyle w:val="NumberedParagraph-BulletelistLeft0Firstline0"/>
        <w:numPr>
          <w:ilvl w:val="0"/>
          <w:numId w:val="0"/>
        </w:numPr>
        <w:ind w:left="734" w:hanging="547"/>
        <w:rPr>
          <w:lang w:val="ky-KG"/>
        </w:rPr>
      </w:pPr>
      <w:r w:rsidRPr="00426821">
        <w:rPr>
          <w:lang w:val="ru-RU"/>
        </w:rPr>
        <w:t>1.</w:t>
      </w:r>
      <w:r w:rsidRPr="00426821">
        <w:rPr>
          <w:lang w:val="ru-RU"/>
        </w:rPr>
        <w:tab/>
      </w:r>
      <w:r w:rsidR="00426821" w:rsidRPr="004B555C">
        <w:rPr>
          <w:color w:val="000000"/>
          <w:lang w:val="ky-KG" w:eastAsia="ru-RU"/>
        </w:rPr>
        <w:t>Бул Аудиттин эл аралык стандарты (АЭС) финансылык отчеттуулуктун аудитин пландаштырууда аудитордун жоопкерчилигин карайт. Бул АЭС кайталанган аудитордук тапшырмаларга карата колдонулат.  Алгачкы жолу аткарылып жаткан аудитордук тапшырмага байланыштуу кошумча эскертүүлөр өзүнчө берилди</w:t>
      </w:r>
      <w:r w:rsidRPr="00426821">
        <w:rPr>
          <w:lang w:val="ky-KG"/>
        </w:rPr>
        <w:t xml:space="preserve">. </w:t>
      </w:r>
    </w:p>
    <w:p w14:paraId="3E2EB3AE" w14:textId="77777777" w:rsidR="001906C4" w:rsidRPr="008C2427" w:rsidRDefault="001577CD">
      <w:pPr>
        <w:pStyle w:val="3"/>
        <w:spacing w:before="120"/>
        <w:ind w:right="0"/>
        <w:jc w:val="left"/>
        <w:rPr>
          <w:lang w:val="ky-KG"/>
        </w:rPr>
      </w:pPr>
      <w:r w:rsidRPr="008C2427">
        <w:rPr>
          <w:lang w:val="ky-KG"/>
        </w:rPr>
        <w:t xml:space="preserve">Пландаштыруунун ролу жана мөөнөтү </w:t>
      </w:r>
    </w:p>
    <w:p w14:paraId="20AFE750" w14:textId="77777777" w:rsidR="001906C4" w:rsidRPr="008C2427" w:rsidRDefault="001906C4">
      <w:pPr>
        <w:pStyle w:val="NumberedParagraph-BulletelistLeft0Firstline0"/>
        <w:numPr>
          <w:ilvl w:val="0"/>
          <w:numId w:val="0"/>
        </w:numPr>
        <w:ind w:left="734" w:hanging="547"/>
        <w:rPr>
          <w:rFonts w:cs="Arial"/>
          <w:b/>
          <w:bCs/>
          <w:lang w:val="ru-RU"/>
        </w:rPr>
      </w:pPr>
      <w:r w:rsidRPr="008C2427">
        <w:rPr>
          <w:lang w:val="ky-KG"/>
        </w:rPr>
        <w:t>2.</w:t>
      </w:r>
      <w:r w:rsidRPr="008C2427">
        <w:rPr>
          <w:lang w:val="ky-KG"/>
        </w:rPr>
        <w:tab/>
      </w:r>
      <w:r w:rsidR="008C2427" w:rsidRPr="008C2427">
        <w:rPr>
          <w:color w:val="000000"/>
          <w:lang w:val="ky-KG" w:eastAsia="ru-RU"/>
        </w:rPr>
        <w:t xml:space="preserve">Аудитти пландаштыруу тапшырма боюнча аудиттин жалпы стратегиясын иштеп чыгууну жана аудиттин планын түзүүнү көздөйт.  </w:t>
      </w:r>
      <w:r w:rsidR="008C2427" w:rsidRPr="008C2427">
        <w:rPr>
          <w:color w:val="000000"/>
          <w:lang w:val="ru-RU" w:eastAsia="ru-RU"/>
        </w:rPr>
        <w:t>Финансылык отчеттуулуктун аудитинде туура пландаштыруу бир нече жол менен (А1-А3-пункттарды караңыз)  пайда алып келет</w:t>
      </w:r>
      <w:r w:rsidR="008C2427">
        <w:rPr>
          <w:color w:val="000000"/>
          <w:lang w:val="ru-RU" w:eastAsia="ru-RU"/>
        </w:rPr>
        <w:t>:</w:t>
      </w:r>
    </w:p>
    <w:p w14:paraId="1749BE62" w14:textId="77777777" w:rsidR="001906C4" w:rsidRPr="008C2427" w:rsidRDefault="008C2427">
      <w:pPr>
        <w:pStyle w:val="NumberedParagraph-BulletelistLeft0Firstline0"/>
        <w:numPr>
          <w:ilvl w:val="0"/>
          <w:numId w:val="69"/>
        </w:numPr>
        <w:tabs>
          <w:tab w:val="clear" w:pos="720"/>
        </w:tabs>
        <w:ind w:left="1267" w:hanging="547"/>
        <w:rPr>
          <w:spacing w:val="-4"/>
          <w:lang w:val="ru-RU"/>
        </w:rPr>
      </w:pPr>
      <w:r w:rsidRPr="004B555C">
        <w:rPr>
          <w:color w:val="000000"/>
          <w:lang w:val="ky-KG" w:eastAsia="ru-RU"/>
        </w:rPr>
        <w:t>аудиторго аудиттин маанилүү аспектилерине тийиштүү көңүл бурууга жардам берет</w:t>
      </w:r>
      <w:r>
        <w:rPr>
          <w:color w:val="000000"/>
          <w:lang w:val="ky-KG" w:eastAsia="ru-RU"/>
        </w:rPr>
        <w:t>;</w:t>
      </w:r>
    </w:p>
    <w:p w14:paraId="031972AC" w14:textId="77777777" w:rsidR="001906C4" w:rsidRPr="008C2427" w:rsidRDefault="008C2427">
      <w:pPr>
        <w:pStyle w:val="NumberedParagraph-BulletelistLeft0Firstline0"/>
        <w:numPr>
          <w:ilvl w:val="0"/>
          <w:numId w:val="69"/>
        </w:numPr>
        <w:tabs>
          <w:tab w:val="clear" w:pos="720"/>
        </w:tabs>
        <w:ind w:left="1267" w:hanging="547"/>
        <w:rPr>
          <w:spacing w:val="-4"/>
          <w:lang w:val="ru-RU"/>
        </w:rPr>
      </w:pPr>
      <w:r w:rsidRPr="004B555C">
        <w:rPr>
          <w:color w:val="000000"/>
          <w:lang w:val="ky-KG" w:eastAsia="ru-RU"/>
        </w:rPr>
        <w:t>мүмкүн болгон көйгөйлөрдү өз убагында аныктоого жана жоюуга аудиторго жардам берет</w:t>
      </w:r>
      <w:r>
        <w:rPr>
          <w:color w:val="000000"/>
          <w:lang w:val="ky-KG" w:eastAsia="ru-RU"/>
        </w:rPr>
        <w:t>;</w:t>
      </w:r>
    </w:p>
    <w:p w14:paraId="0250E563" w14:textId="77777777" w:rsidR="001906C4" w:rsidRPr="008C2427" w:rsidRDefault="008C2427">
      <w:pPr>
        <w:pStyle w:val="NumberedParagraph-BulletelistLeft0Firstline0"/>
        <w:numPr>
          <w:ilvl w:val="0"/>
          <w:numId w:val="69"/>
        </w:numPr>
        <w:tabs>
          <w:tab w:val="clear" w:pos="720"/>
        </w:tabs>
        <w:ind w:left="1267" w:hanging="547"/>
        <w:rPr>
          <w:spacing w:val="-4"/>
          <w:lang w:val="ru-RU"/>
        </w:rPr>
      </w:pPr>
      <w:r w:rsidRPr="004B555C">
        <w:rPr>
          <w:color w:val="000000"/>
          <w:lang w:val="ky-KG" w:eastAsia="ru-RU"/>
        </w:rPr>
        <w:t>аудитордук тапшырманын  натыйжалуу аткарылышын камсыз кылуу үчүн аны туура уюштурууда жана башкарууда аудиторго жардам берет</w:t>
      </w:r>
      <w:r>
        <w:rPr>
          <w:color w:val="000000"/>
          <w:lang w:val="ky-KG" w:eastAsia="ru-RU"/>
        </w:rPr>
        <w:t>;</w:t>
      </w:r>
    </w:p>
    <w:p w14:paraId="747CC395" w14:textId="77777777" w:rsidR="001906C4" w:rsidRPr="008C2427" w:rsidRDefault="008C2427">
      <w:pPr>
        <w:pStyle w:val="NumberedParagraph-BulletelistLeft0Firstline0"/>
        <w:numPr>
          <w:ilvl w:val="0"/>
          <w:numId w:val="69"/>
        </w:numPr>
        <w:tabs>
          <w:tab w:val="clear" w:pos="720"/>
        </w:tabs>
        <w:ind w:left="1267" w:hanging="547"/>
        <w:rPr>
          <w:spacing w:val="-4"/>
          <w:lang w:val="ru-RU"/>
        </w:rPr>
      </w:pPr>
      <w:r w:rsidRPr="004B555C">
        <w:rPr>
          <w:color w:val="000000"/>
          <w:lang w:val="ky-KG" w:eastAsia="ru-RU"/>
        </w:rPr>
        <w:t>күтүлбөгөн тобокелдиктерди азайтуу үчүн тиешелүү көндүмдөрү жана квалификациясы бар аудитордук топтун мүчөлөрүн тандоого жана алардын арасында ишти бөлүштүрүүгө көмөк көрсөтөт</w:t>
      </w:r>
      <w:r>
        <w:rPr>
          <w:color w:val="000000"/>
          <w:lang w:val="ky-KG" w:eastAsia="ru-RU"/>
        </w:rPr>
        <w:t>;</w:t>
      </w:r>
    </w:p>
    <w:p w14:paraId="716819F1" w14:textId="77777777" w:rsidR="001906C4" w:rsidRPr="008C2427" w:rsidRDefault="008C2427">
      <w:pPr>
        <w:pStyle w:val="NumberedParagraph-BulletelistLeft0Firstline0"/>
        <w:numPr>
          <w:ilvl w:val="0"/>
          <w:numId w:val="69"/>
        </w:numPr>
        <w:tabs>
          <w:tab w:val="clear" w:pos="720"/>
        </w:tabs>
        <w:ind w:left="1267" w:hanging="547"/>
        <w:rPr>
          <w:spacing w:val="-4"/>
          <w:lang w:val="ru-RU"/>
        </w:rPr>
      </w:pPr>
      <w:r w:rsidRPr="004B555C">
        <w:rPr>
          <w:color w:val="000000"/>
          <w:lang w:val="ky-KG" w:eastAsia="ru-RU"/>
        </w:rPr>
        <w:t>аудитордук топтун мүчөлөрүн башкарууга жана көзөмөлдөөгө, алардын ишинин натыйжаларына талдоо жүргүзүүгө көмөктөшөт</w:t>
      </w:r>
      <w:r>
        <w:rPr>
          <w:color w:val="000000"/>
          <w:lang w:val="ky-KG" w:eastAsia="ru-RU"/>
        </w:rPr>
        <w:t>;</w:t>
      </w:r>
    </w:p>
    <w:p w14:paraId="41B81DA0" w14:textId="77777777" w:rsidR="001906C4" w:rsidRPr="008C2427" w:rsidRDefault="008C2427">
      <w:pPr>
        <w:pStyle w:val="NumberedParagraph-BulletelistLeft0Firstline0"/>
        <w:numPr>
          <w:ilvl w:val="0"/>
          <w:numId w:val="69"/>
        </w:numPr>
        <w:tabs>
          <w:tab w:val="clear" w:pos="720"/>
        </w:tabs>
        <w:ind w:left="1267" w:hanging="547"/>
        <w:rPr>
          <w:spacing w:val="-4"/>
          <w:lang w:val="ru-RU"/>
        </w:rPr>
      </w:pPr>
      <w:r w:rsidRPr="004B555C">
        <w:rPr>
          <w:color w:val="000000"/>
          <w:lang w:val="ky-KG" w:eastAsia="ru-RU"/>
        </w:rPr>
        <w:t>зарыл болгон учурда уюмда компоненттердин  аудиторлорунун жана эксперттердин ишин координациялоого жардам берет</w:t>
      </w:r>
      <w:r w:rsidR="001906C4" w:rsidRPr="008C2427">
        <w:rPr>
          <w:spacing w:val="-4"/>
          <w:lang w:val="ru-RU"/>
        </w:rPr>
        <w:t xml:space="preserve">. </w:t>
      </w:r>
    </w:p>
    <w:p w14:paraId="4F554C54" w14:textId="77777777" w:rsidR="001906C4" w:rsidRPr="008C2427" w:rsidRDefault="001577CD">
      <w:pPr>
        <w:pStyle w:val="3"/>
        <w:spacing w:before="120"/>
        <w:ind w:right="0"/>
        <w:jc w:val="left"/>
        <w:rPr>
          <w:lang w:val="ru-RU"/>
        </w:rPr>
      </w:pPr>
      <w:r w:rsidRPr="008C2427">
        <w:rPr>
          <w:lang w:val="ru-RU"/>
        </w:rPr>
        <w:t xml:space="preserve">Күчүнө кирүү күнү </w:t>
      </w:r>
    </w:p>
    <w:p w14:paraId="165E1E1E" w14:textId="77777777" w:rsidR="001906C4" w:rsidRPr="008C2427" w:rsidRDefault="001906C4">
      <w:pPr>
        <w:pStyle w:val="NumberedParagraph-BulletelistLeft0Firstline0"/>
        <w:numPr>
          <w:ilvl w:val="0"/>
          <w:numId w:val="0"/>
        </w:numPr>
        <w:ind w:left="734" w:hanging="547"/>
        <w:rPr>
          <w:lang w:val="ru-RU"/>
        </w:rPr>
      </w:pPr>
      <w:r w:rsidRPr="008C2427">
        <w:rPr>
          <w:lang w:val="ru-RU"/>
        </w:rPr>
        <w:t>3.</w:t>
      </w:r>
      <w:r w:rsidRPr="008C2427">
        <w:rPr>
          <w:lang w:val="ru-RU"/>
        </w:rPr>
        <w:tab/>
      </w:r>
      <w:r w:rsidR="008C2427" w:rsidRPr="008C2427">
        <w:rPr>
          <w:color w:val="000000"/>
          <w:lang w:val="ru-RU" w:eastAsia="ru-RU"/>
        </w:rPr>
        <w:t xml:space="preserve">Бул АЭС 2009-жылдын 15-декабрынан </w:t>
      </w:r>
      <w:r w:rsidR="008C2427">
        <w:rPr>
          <w:color w:val="000000"/>
          <w:lang w:val="kk-KZ" w:eastAsia="ru-RU"/>
        </w:rPr>
        <w:t xml:space="preserve">же бул күндөн кийин башталган </w:t>
      </w:r>
      <w:r w:rsidR="008C2427" w:rsidRPr="008C2427">
        <w:rPr>
          <w:color w:val="000000"/>
          <w:lang w:val="ru-RU" w:eastAsia="ru-RU"/>
        </w:rPr>
        <w:t xml:space="preserve">мезгилдер үчүн финансылык </w:t>
      </w:r>
      <w:r w:rsidR="008C2427">
        <w:rPr>
          <w:color w:val="000000"/>
          <w:lang w:val="kk-KZ" w:eastAsia="ru-RU"/>
        </w:rPr>
        <w:t xml:space="preserve">отчеттуулуктун </w:t>
      </w:r>
      <w:r w:rsidR="008C2427" w:rsidRPr="008C2427">
        <w:rPr>
          <w:color w:val="000000"/>
          <w:lang w:val="ru-RU" w:eastAsia="ru-RU"/>
        </w:rPr>
        <w:t>аудит</w:t>
      </w:r>
      <w:r w:rsidR="008C2427">
        <w:rPr>
          <w:color w:val="000000"/>
          <w:lang w:val="kk-KZ" w:eastAsia="ru-RU"/>
        </w:rPr>
        <w:t>ине</w:t>
      </w:r>
      <w:r w:rsidR="008C2427" w:rsidRPr="008C2427">
        <w:rPr>
          <w:color w:val="000000"/>
          <w:lang w:val="ru-RU" w:eastAsia="ru-RU"/>
        </w:rPr>
        <w:t xml:space="preserve"> карата күчүнө кирет</w:t>
      </w:r>
      <w:r w:rsidRPr="008C2427">
        <w:rPr>
          <w:lang w:val="ru-RU"/>
        </w:rPr>
        <w:t>.</w:t>
      </w:r>
    </w:p>
    <w:p w14:paraId="33B61215" w14:textId="77777777" w:rsidR="001906C4" w:rsidRPr="00AC3A38" w:rsidRDefault="00426821">
      <w:pPr>
        <w:pStyle w:val="3"/>
        <w:ind w:right="0"/>
        <w:jc w:val="left"/>
        <w:rPr>
          <w:sz w:val="24"/>
          <w:szCs w:val="24"/>
          <w:lang w:val="ru-RU"/>
        </w:rPr>
      </w:pPr>
      <w:r w:rsidRPr="00AC3A38">
        <w:rPr>
          <w:sz w:val="24"/>
          <w:szCs w:val="24"/>
          <w:lang w:val="ru-RU"/>
        </w:rPr>
        <w:t xml:space="preserve">Максаты </w:t>
      </w:r>
      <w:r w:rsidR="001906C4" w:rsidRPr="00AC3A38">
        <w:rPr>
          <w:sz w:val="24"/>
          <w:szCs w:val="24"/>
          <w:lang w:val="ru-RU"/>
        </w:rPr>
        <w:t xml:space="preserve"> </w:t>
      </w:r>
    </w:p>
    <w:p w14:paraId="6AE07768" w14:textId="77777777" w:rsidR="001906C4" w:rsidRPr="00AC3A38" w:rsidRDefault="001906C4">
      <w:pPr>
        <w:pStyle w:val="NumberedParagraph-BulletelistLeft0Firstline0"/>
        <w:numPr>
          <w:ilvl w:val="0"/>
          <w:numId w:val="0"/>
        </w:numPr>
        <w:ind w:left="734" w:hanging="547"/>
        <w:rPr>
          <w:lang w:val="ru-RU"/>
        </w:rPr>
      </w:pPr>
      <w:r w:rsidRPr="00AC3A38">
        <w:rPr>
          <w:lang w:val="ru-RU"/>
        </w:rPr>
        <w:t>4.</w:t>
      </w:r>
      <w:r w:rsidRPr="00AC3A38">
        <w:rPr>
          <w:lang w:val="ru-RU"/>
        </w:rPr>
        <w:tab/>
      </w:r>
      <w:r w:rsidR="008C2427" w:rsidRPr="004B555C">
        <w:rPr>
          <w:color w:val="000000"/>
          <w:lang w:val="ky-KG" w:eastAsia="ru-RU"/>
        </w:rPr>
        <w:t>Аудитордун максаты – аудитти натыйжалуу өткөрө тургандай кылып пландаштыруу</w:t>
      </w:r>
      <w:r w:rsidRPr="00AC3A38">
        <w:rPr>
          <w:lang w:val="ru-RU"/>
        </w:rPr>
        <w:t>.</w:t>
      </w:r>
    </w:p>
    <w:p w14:paraId="4051D16F" w14:textId="77777777" w:rsidR="001906C4" w:rsidRPr="00AC3A38" w:rsidRDefault="00426821">
      <w:pPr>
        <w:pStyle w:val="3"/>
        <w:keepNext/>
        <w:spacing w:before="240"/>
        <w:ind w:right="0"/>
        <w:jc w:val="left"/>
        <w:rPr>
          <w:sz w:val="24"/>
          <w:szCs w:val="24"/>
          <w:lang w:val="ru-RU"/>
        </w:rPr>
      </w:pPr>
      <w:r w:rsidRPr="00AC3A38">
        <w:rPr>
          <w:sz w:val="24"/>
          <w:szCs w:val="24"/>
          <w:lang w:val="ru-RU"/>
        </w:rPr>
        <w:t>Талаптар</w:t>
      </w:r>
    </w:p>
    <w:p w14:paraId="1DDC6485" w14:textId="77777777" w:rsidR="001906C4" w:rsidRPr="00AC3A38" w:rsidRDefault="00426821">
      <w:pPr>
        <w:pStyle w:val="3"/>
        <w:spacing w:before="120"/>
        <w:ind w:right="0"/>
        <w:jc w:val="left"/>
        <w:rPr>
          <w:lang w:val="ru-RU"/>
        </w:rPr>
      </w:pPr>
      <w:r w:rsidRPr="00AC3A38">
        <w:rPr>
          <w:lang w:val="ru-RU"/>
        </w:rPr>
        <w:t xml:space="preserve">Аудитордук топтун негизги мүчөлөрүн ишке тартуу </w:t>
      </w:r>
    </w:p>
    <w:p w14:paraId="2B0909F3" w14:textId="77777777" w:rsidR="001906C4" w:rsidRPr="00AC3A38" w:rsidRDefault="001906C4">
      <w:pPr>
        <w:pStyle w:val="NumberedParagraph-BulletelistLeft0Firstline0"/>
        <w:numPr>
          <w:ilvl w:val="0"/>
          <w:numId w:val="0"/>
        </w:numPr>
        <w:ind w:left="734" w:hanging="547"/>
        <w:rPr>
          <w:lang w:val="ru-RU"/>
        </w:rPr>
      </w:pPr>
      <w:r w:rsidRPr="00AC3A38">
        <w:rPr>
          <w:lang w:val="ru-RU"/>
        </w:rPr>
        <w:lastRenderedPageBreak/>
        <w:t>5.</w:t>
      </w:r>
      <w:r w:rsidRPr="00AC3A38">
        <w:rPr>
          <w:lang w:val="ru-RU"/>
        </w:rPr>
        <w:tab/>
      </w:r>
      <w:r w:rsidR="008C2427" w:rsidRPr="00AC3A38">
        <w:rPr>
          <w:color w:val="000000"/>
          <w:lang w:val="ru-RU" w:eastAsia="ru-RU"/>
        </w:rPr>
        <w:t>Тапшырманын жетекчиси жана аудитордук топтун башка негизги мүчөлөрү аудитти пландаштырууга, анын ичинде аудитордук топтун мүчөлөрүнүн ортосундагы талкууларды пландоого жана аларга катышууга тартылышы керек. (</w:t>
      </w:r>
      <w:r w:rsidR="008C2427" w:rsidRPr="004B555C">
        <w:rPr>
          <w:color w:val="000000"/>
          <w:lang w:eastAsia="ru-RU"/>
        </w:rPr>
        <w:t>A</w:t>
      </w:r>
      <w:r w:rsidR="008C2427" w:rsidRPr="00AC3A38">
        <w:rPr>
          <w:color w:val="000000"/>
          <w:lang w:val="ru-RU" w:eastAsia="ru-RU"/>
        </w:rPr>
        <w:t>4-пунктту караңыз)</w:t>
      </w:r>
    </w:p>
    <w:p w14:paraId="14CF7BA2" w14:textId="77777777" w:rsidR="001906C4" w:rsidRPr="00426821" w:rsidRDefault="00426821">
      <w:pPr>
        <w:pStyle w:val="3"/>
        <w:spacing w:before="120"/>
        <w:ind w:right="0"/>
        <w:jc w:val="left"/>
        <w:rPr>
          <w:lang w:val="ru-RU"/>
        </w:rPr>
      </w:pPr>
      <w:r w:rsidRPr="00426821">
        <w:rPr>
          <w:lang w:val="ru-RU"/>
        </w:rPr>
        <w:t xml:space="preserve">Тапшырма боюнча алдын ала иш-чаралар </w:t>
      </w:r>
    </w:p>
    <w:p w14:paraId="76C6ACD9" w14:textId="77777777" w:rsidR="001906C4" w:rsidRPr="008C2427" w:rsidRDefault="001906C4">
      <w:pPr>
        <w:pStyle w:val="NumberedParagraph-BulletelistLeft0Firstline0"/>
        <w:numPr>
          <w:ilvl w:val="0"/>
          <w:numId w:val="0"/>
        </w:numPr>
        <w:ind w:left="734" w:hanging="547"/>
        <w:rPr>
          <w:lang w:val="ru-RU"/>
        </w:rPr>
      </w:pPr>
      <w:r w:rsidRPr="008C2427">
        <w:rPr>
          <w:lang w:val="ru-RU"/>
        </w:rPr>
        <w:t>6.</w:t>
      </w:r>
      <w:r w:rsidRPr="008C2427">
        <w:rPr>
          <w:lang w:val="ru-RU"/>
        </w:rPr>
        <w:tab/>
      </w:r>
      <w:r w:rsidR="008C2427" w:rsidRPr="008C2427">
        <w:rPr>
          <w:color w:val="000000"/>
          <w:lang w:val="ru-RU" w:eastAsia="ru-RU"/>
        </w:rPr>
        <w:t>Учурдагы аудитордук тапшырманы аткаруунун башталышында аудитор төмөнкү иш-аракеттерди жасоого тийиш</w:t>
      </w:r>
      <w:r w:rsidRPr="008C2427">
        <w:rPr>
          <w:lang w:val="ru-RU"/>
        </w:rPr>
        <w:t xml:space="preserve">: </w:t>
      </w:r>
    </w:p>
    <w:p w14:paraId="3EE1E71C" w14:textId="77777777" w:rsidR="001906C4" w:rsidRPr="008C2427" w:rsidRDefault="008C2427">
      <w:pPr>
        <w:pStyle w:val="NumberedParagraph-BulletelistLeft0Firstline0"/>
        <w:numPr>
          <w:ilvl w:val="0"/>
          <w:numId w:val="66"/>
        </w:numPr>
        <w:tabs>
          <w:tab w:val="clear" w:pos="842"/>
        </w:tabs>
        <w:ind w:left="1238" w:hanging="547"/>
        <w:rPr>
          <w:lang w:val="ru-RU"/>
        </w:rPr>
      </w:pPr>
      <w:r w:rsidRPr="00F04E38">
        <w:rPr>
          <w:color w:val="000000"/>
          <w:lang w:val="ky-KG" w:eastAsia="ru-RU"/>
        </w:rPr>
        <w:t>кардар менен мамилени улантууга жана ушул аудитордук тапшырмага карата, АЭС 220 талап кылган жол-жоболорду аткаруу</w:t>
      </w:r>
      <w:r w:rsidR="001906C4" w:rsidRPr="008C2427">
        <w:rPr>
          <w:lang w:val="ru-RU"/>
        </w:rPr>
        <w:t>;</w:t>
      </w:r>
      <w:r w:rsidR="001906C4">
        <w:rPr>
          <w:rStyle w:val="a6"/>
          <w:position w:val="0"/>
          <w:sz w:val="20"/>
          <w:szCs w:val="20"/>
          <w:vertAlign w:val="superscript"/>
        </w:rPr>
        <w:footnoteReference w:id="1"/>
      </w:r>
      <w:r w:rsidR="001906C4" w:rsidRPr="008C2427">
        <w:rPr>
          <w:lang w:val="ru-RU"/>
        </w:rPr>
        <w:t xml:space="preserve"> </w:t>
      </w:r>
    </w:p>
    <w:p w14:paraId="7B6BF4C2" w14:textId="77777777" w:rsidR="001906C4" w:rsidRPr="008C2427" w:rsidRDefault="008C2427">
      <w:pPr>
        <w:pStyle w:val="NumberedParagraph-BulletelistLeft0Firstline0"/>
        <w:numPr>
          <w:ilvl w:val="0"/>
          <w:numId w:val="66"/>
        </w:numPr>
        <w:tabs>
          <w:tab w:val="clear" w:pos="842"/>
        </w:tabs>
        <w:ind w:left="1238" w:hanging="547"/>
        <w:rPr>
          <w:lang w:val="ru-RU"/>
        </w:rPr>
      </w:pPr>
      <w:r w:rsidRPr="00F04E38">
        <w:rPr>
          <w:color w:val="000000"/>
          <w:lang w:val="ky-KG" w:eastAsia="ru-RU"/>
        </w:rPr>
        <w:t>АЭС 220га ылайык, тиешелүү этикалык талаптарга, анын ичинде көз карандысыздыкка шайкештикти баалоо</w:t>
      </w:r>
      <w:r w:rsidR="001906C4">
        <w:rPr>
          <w:rStyle w:val="a6"/>
          <w:position w:val="0"/>
          <w:sz w:val="20"/>
          <w:szCs w:val="20"/>
          <w:vertAlign w:val="superscript"/>
        </w:rPr>
        <w:footnoteReference w:id="2"/>
      </w:r>
      <w:r>
        <w:rPr>
          <w:color w:val="000000"/>
          <w:lang w:val="ky-KG" w:eastAsia="ru-RU"/>
        </w:rPr>
        <w:t>;</w:t>
      </w:r>
      <w:r w:rsidR="001906C4" w:rsidRPr="008C2427">
        <w:rPr>
          <w:lang w:val="ru-RU"/>
        </w:rPr>
        <w:t xml:space="preserve"> </w:t>
      </w:r>
      <w:r w:rsidRPr="00F04E38">
        <w:rPr>
          <w:color w:val="000000"/>
          <w:lang w:val="ky-KG" w:eastAsia="ru-RU"/>
        </w:rPr>
        <w:t>жана</w:t>
      </w:r>
    </w:p>
    <w:p w14:paraId="7799C3A3" w14:textId="77777777" w:rsidR="001906C4" w:rsidRPr="008C2427" w:rsidRDefault="008C2427">
      <w:pPr>
        <w:pStyle w:val="NumberedParagraph-BulletelistLeft0Firstline0"/>
        <w:numPr>
          <w:ilvl w:val="0"/>
          <w:numId w:val="66"/>
        </w:numPr>
        <w:tabs>
          <w:tab w:val="clear" w:pos="842"/>
        </w:tabs>
        <w:ind w:left="1238" w:hanging="547"/>
        <w:rPr>
          <w:lang w:val="ru-RU"/>
        </w:rPr>
      </w:pPr>
      <w:r w:rsidRPr="008C2427">
        <w:rPr>
          <w:color w:val="000000"/>
          <w:lang w:val="ru-RU" w:eastAsia="ru-RU"/>
        </w:rPr>
        <w:t>Аудитордук тапшырманын шарттарын түшүнүүнү АЭС 210 талаптарына ылайык аныктоо</w:t>
      </w:r>
      <w:r w:rsidR="001906C4" w:rsidRPr="008C2427">
        <w:rPr>
          <w:lang w:val="ru-RU"/>
        </w:rPr>
        <w:t>.</w:t>
      </w:r>
      <w:r w:rsidR="001906C4">
        <w:rPr>
          <w:rStyle w:val="a6"/>
          <w:position w:val="0"/>
          <w:sz w:val="20"/>
          <w:szCs w:val="20"/>
          <w:vertAlign w:val="superscript"/>
        </w:rPr>
        <w:footnoteReference w:id="3"/>
      </w:r>
      <w:r w:rsidR="001906C4" w:rsidRPr="008C2427">
        <w:rPr>
          <w:lang w:val="ru-RU"/>
        </w:rPr>
        <w:t xml:space="preserve"> </w:t>
      </w:r>
      <w:r w:rsidRPr="00F04E38">
        <w:rPr>
          <w:color w:val="000000"/>
          <w:lang w:eastAsia="ru-RU"/>
        </w:rPr>
        <w:t>(A5–A7-пункттарды караңыз)</w:t>
      </w:r>
    </w:p>
    <w:p w14:paraId="60F34C82" w14:textId="77777777" w:rsidR="001906C4" w:rsidRDefault="00426821">
      <w:pPr>
        <w:pStyle w:val="3"/>
        <w:spacing w:before="120"/>
        <w:ind w:right="0"/>
        <w:jc w:val="left"/>
      </w:pPr>
      <w:r>
        <w:t xml:space="preserve">Иш-аракеттерди пландаштыруу </w:t>
      </w:r>
    </w:p>
    <w:p w14:paraId="70CB00A6" w14:textId="77777777" w:rsidR="001906C4" w:rsidRDefault="001906C4">
      <w:pPr>
        <w:pStyle w:val="NumberedParagraph-BulletelistLeft0Firstline0"/>
        <w:numPr>
          <w:ilvl w:val="0"/>
          <w:numId w:val="0"/>
        </w:numPr>
        <w:ind w:left="734" w:hanging="547"/>
      </w:pPr>
      <w:r>
        <w:t>7.</w:t>
      </w:r>
      <w:r>
        <w:tab/>
      </w:r>
      <w:r w:rsidR="008C2427" w:rsidRPr="004B555C">
        <w:rPr>
          <w:color w:val="000000"/>
          <w:lang w:eastAsia="ru-RU"/>
        </w:rPr>
        <w:t>Аудитор аудиттин көлөмүн, өткөрүү мөөнөттөрүн жана жалпы багытын чагылдырган, ошондой эле аудит планын иштеп чыгуу үчүн негиз болуп саналган аудиттин жалпы стратегиясын иштеп чыгууга тийиш</w:t>
      </w:r>
      <w:r>
        <w:t>.</w:t>
      </w:r>
    </w:p>
    <w:p w14:paraId="36E4CFF3" w14:textId="77777777" w:rsidR="001906C4" w:rsidRDefault="001906C4">
      <w:pPr>
        <w:pStyle w:val="NumberedParagraph-BulletelistLeft0Firstline0"/>
        <w:numPr>
          <w:ilvl w:val="0"/>
          <w:numId w:val="0"/>
        </w:numPr>
        <w:ind w:left="734" w:hanging="547"/>
      </w:pPr>
      <w:r>
        <w:t>8.</w:t>
      </w:r>
      <w:r>
        <w:tab/>
      </w:r>
      <w:r w:rsidR="008C2427" w:rsidRPr="004B555C">
        <w:rPr>
          <w:color w:val="000000"/>
          <w:lang w:eastAsia="ru-RU"/>
        </w:rPr>
        <w:t>Аудиттин жалпы стратегиясын түзүүдө аудитор төмөнкүлөрдү аткарууга милдеттүү</w:t>
      </w:r>
      <w:r>
        <w:t xml:space="preserve">: </w:t>
      </w:r>
    </w:p>
    <w:p w14:paraId="030A69A2" w14:textId="77777777" w:rsidR="001906C4" w:rsidRDefault="001906C4">
      <w:pPr>
        <w:pStyle w:val="NumberedParagraph-BulletelistLeft0Firstline0"/>
        <w:numPr>
          <w:ilvl w:val="0"/>
          <w:numId w:val="0"/>
        </w:numPr>
        <w:ind w:left="1260" w:hanging="547"/>
      </w:pPr>
      <w:r>
        <w:t>(a)</w:t>
      </w:r>
      <w:r>
        <w:tab/>
      </w:r>
      <w:r w:rsidR="008C2427" w:rsidRPr="004B555C">
        <w:rPr>
          <w:color w:val="000000"/>
          <w:lang w:eastAsia="ru-RU"/>
        </w:rPr>
        <w:t>иштин көлөмүн аныктай турган тапшырманын өзгөчөлүктөрүн аныктоо</w:t>
      </w:r>
      <w:r>
        <w:t>;</w:t>
      </w:r>
    </w:p>
    <w:p w14:paraId="418322D9" w14:textId="77777777" w:rsidR="001906C4" w:rsidRDefault="001906C4">
      <w:pPr>
        <w:pStyle w:val="NumberedParagraph-BulletelistLeft0Firstline0"/>
        <w:numPr>
          <w:ilvl w:val="0"/>
          <w:numId w:val="0"/>
        </w:numPr>
        <w:ind w:left="1260" w:hanging="547"/>
      </w:pPr>
      <w:r>
        <w:t>(b)</w:t>
      </w:r>
      <w:r>
        <w:tab/>
      </w:r>
      <w:r w:rsidR="008C2427" w:rsidRPr="004B555C">
        <w:rPr>
          <w:color w:val="000000"/>
          <w:lang w:eastAsia="ru-RU"/>
        </w:rPr>
        <w:t>аудиттин мөөнөтүн жана керектүү коммуникациялардын мүнөзүн пландаштыруу үчүн аудитордук тапшырманын отчеттук максаттарын аныктоо</w:t>
      </w:r>
      <w:r>
        <w:t>;</w:t>
      </w:r>
    </w:p>
    <w:p w14:paraId="5EDCC51C" w14:textId="77777777" w:rsidR="001906C4" w:rsidRDefault="001906C4">
      <w:pPr>
        <w:pStyle w:val="NumberedParagraph-BulletelistLeft0Firstline0"/>
        <w:numPr>
          <w:ilvl w:val="0"/>
          <w:numId w:val="0"/>
        </w:numPr>
        <w:ind w:left="1260" w:hanging="547"/>
      </w:pPr>
      <w:r>
        <w:t>(c)</w:t>
      </w:r>
      <w:r>
        <w:tab/>
      </w:r>
      <w:r w:rsidR="008C2427" w:rsidRPr="004B555C">
        <w:rPr>
          <w:color w:val="000000"/>
          <w:lang w:eastAsia="ru-RU"/>
        </w:rPr>
        <w:t xml:space="preserve">аудитордун кесипкөй </w:t>
      </w:r>
      <w:r w:rsidR="008C2427">
        <w:rPr>
          <w:color w:val="000000"/>
          <w:lang w:val="kk-KZ" w:eastAsia="ru-RU"/>
        </w:rPr>
        <w:t xml:space="preserve">ой жүгүртүүсү </w:t>
      </w:r>
      <w:r w:rsidR="008C2427" w:rsidRPr="004B555C">
        <w:rPr>
          <w:color w:val="000000"/>
          <w:lang w:eastAsia="ru-RU"/>
        </w:rPr>
        <w:t>боюнча, аудитордук топтун аракеттерин багыттоодо маанилүү болгон факторлорду талдоо</w:t>
      </w:r>
      <w:r>
        <w:t>;</w:t>
      </w:r>
    </w:p>
    <w:p w14:paraId="5682B1B1" w14:textId="77777777" w:rsidR="001906C4" w:rsidRDefault="001906C4">
      <w:pPr>
        <w:pStyle w:val="NumberedParagraph-BulletelistLeft0Firstline0"/>
        <w:numPr>
          <w:ilvl w:val="0"/>
          <w:numId w:val="0"/>
        </w:numPr>
        <w:ind w:left="1260" w:hanging="547"/>
      </w:pPr>
      <w:r>
        <w:t>(d)</w:t>
      </w:r>
      <w:r>
        <w:tab/>
      </w:r>
      <w:r w:rsidR="008C2427" w:rsidRPr="004B555C">
        <w:rPr>
          <w:color w:val="000000"/>
          <w:lang w:val="ky-KG" w:eastAsia="ru-RU"/>
        </w:rPr>
        <w:t>аудитордук тапшырма боюнча алдын ала иштин натыйжал</w:t>
      </w:r>
      <w:r w:rsidR="008C2427">
        <w:rPr>
          <w:color w:val="000000"/>
          <w:lang w:val="ky-KG" w:eastAsia="ru-RU"/>
        </w:rPr>
        <w:t>уулугун</w:t>
      </w:r>
      <w:r w:rsidR="008C2427" w:rsidRPr="004B555C">
        <w:rPr>
          <w:color w:val="000000"/>
          <w:lang w:val="ky-KG" w:eastAsia="ru-RU"/>
        </w:rPr>
        <w:t xml:space="preserve"> изилдеп чыгуу, жана эгерде </w:t>
      </w:r>
      <w:r w:rsidR="008C2427">
        <w:rPr>
          <w:color w:val="000000"/>
          <w:lang w:val="ky-KG" w:eastAsia="ru-RU"/>
        </w:rPr>
        <w:t>орундуу болсо</w:t>
      </w:r>
      <w:r w:rsidR="008C2427" w:rsidRPr="004B555C">
        <w:rPr>
          <w:color w:val="000000"/>
          <w:lang w:val="ky-KG" w:eastAsia="ru-RU"/>
        </w:rPr>
        <w:t xml:space="preserve">, бул тапшырманы аткаруу үчүн ушул </w:t>
      </w:r>
      <w:r w:rsidR="008C2427">
        <w:rPr>
          <w:color w:val="000000"/>
          <w:lang w:val="ky-KG" w:eastAsia="ru-RU"/>
        </w:rPr>
        <w:t xml:space="preserve">ишкананын </w:t>
      </w:r>
      <w:r w:rsidR="008C2427" w:rsidRPr="004B555C">
        <w:rPr>
          <w:color w:val="000000"/>
          <w:lang w:val="ky-KG" w:eastAsia="ru-RU"/>
        </w:rPr>
        <w:t>таламдарында башка тапшырмаларды аткарууда тапшырманын жетекчиси тарабынан алынган тажрыйбанын пайдалуу экендигин аныктоо</w:t>
      </w:r>
      <w:r w:rsidR="008C2427">
        <w:rPr>
          <w:color w:val="000000"/>
          <w:lang w:val="ky-KG" w:eastAsia="ru-RU"/>
        </w:rPr>
        <w:t>;</w:t>
      </w:r>
      <w:r w:rsidR="008C2427" w:rsidRPr="004B555C">
        <w:rPr>
          <w:color w:val="000000"/>
          <w:lang w:val="ky-KG" w:eastAsia="ru-RU"/>
        </w:rPr>
        <w:t xml:space="preserve"> жана</w:t>
      </w:r>
    </w:p>
    <w:p w14:paraId="6EE7AA11" w14:textId="77777777" w:rsidR="001906C4" w:rsidRPr="008C2427" w:rsidRDefault="001906C4">
      <w:pPr>
        <w:pStyle w:val="NumberedParagraph-BulletelistLeft0Firstline0"/>
        <w:numPr>
          <w:ilvl w:val="0"/>
          <w:numId w:val="0"/>
        </w:numPr>
        <w:ind w:left="1260" w:hanging="547"/>
        <w:rPr>
          <w:lang w:val="ky-KG"/>
        </w:rPr>
      </w:pPr>
      <w:r>
        <w:lastRenderedPageBreak/>
        <w:t>(e)</w:t>
      </w:r>
      <w:r>
        <w:tab/>
      </w:r>
      <w:r w:rsidR="008C2427" w:rsidRPr="004B555C">
        <w:rPr>
          <w:color w:val="000000"/>
          <w:lang w:val="ky-KG" w:eastAsia="ru-RU"/>
        </w:rPr>
        <w:t>Тапшырманы аткаруу үчүн зарыл болгон ресурстардын мүнөзүн, мөөнөтүн жана көлөмүн аныктоо. (A8–A11-пункттарды караңыз)</w:t>
      </w:r>
    </w:p>
    <w:p w14:paraId="4874350D" w14:textId="77777777" w:rsidR="001906C4" w:rsidRPr="008C2427" w:rsidRDefault="001906C4">
      <w:pPr>
        <w:pStyle w:val="NumberedParagraph-BulletelistLeft0Firstline0"/>
        <w:numPr>
          <w:ilvl w:val="0"/>
          <w:numId w:val="0"/>
        </w:numPr>
        <w:ind w:left="734" w:hanging="547"/>
        <w:rPr>
          <w:lang w:val="ky-KG"/>
        </w:rPr>
      </w:pPr>
      <w:r w:rsidRPr="008C2427">
        <w:rPr>
          <w:lang w:val="ky-KG"/>
        </w:rPr>
        <w:t>9.</w:t>
      </w:r>
      <w:r w:rsidRPr="008C2427">
        <w:rPr>
          <w:lang w:val="ky-KG"/>
        </w:rPr>
        <w:tab/>
      </w:r>
      <w:r w:rsidR="008C2427" w:rsidRPr="004B555C">
        <w:rPr>
          <w:color w:val="000000"/>
          <w:lang w:val="ky-KG" w:eastAsia="ru-RU"/>
        </w:rPr>
        <w:t>Аудитор төмөнкүлөрдү камтыган аудиттин планын иштеп чыгууга тийиш</w:t>
      </w:r>
      <w:r w:rsidRPr="008C2427">
        <w:rPr>
          <w:lang w:val="ky-KG"/>
        </w:rPr>
        <w:t xml:space="preserve">: </w:t>
      </w:r>
    </w:p>
    <w:p w14:paraId="2D241CB3" w14:textId="77777777" w:rsidR="001906C4" w:rsidRPr="008C2427" w:rsidRDefault="001906C4">
      <w:pPr>
        <w:pStyle w:val="NumberedParagraph-BulletelistLeft0Firstline0"/>
        <w:numPr>
          <w:ilvl w:val="0"/>
          <w:numId w:val="0"/>
        </w:numPr>
        <w:ind w:left="1260" w:hanging="540"/>
        <w:rPr>
          <w:lang w:val="ky-KG"/>
        </w:rPr>
      </w:pPr>
      <w:r w:rsidRPr="008C2427">
        <w:rPr>
          <w:lang w:val="ky-KG"/>
        </w:rPr>
        <w:t>(a)</w:t>
      </w:r>
      <w:r w:rsidRPr="008C2427">
        <w:rPr>
          <w:lang w:val="ky-KG"/>
        </w:rPr>
        <w:tab/>
      </w:r>
      <w:r w:rsidR="008C2427" w:rsidRPr="00F04E38">
        <w:rPr>
          <w:rFonts w:cs="Calibri"/>
          <w:color w:val="000000"/>
          <w:lang w:val="ky-KG" w:eastAsia="ru-RU"/>
        </w:rPr>
        <w:footnoteReference w:customMarkFollows="1" w:id="4"/>
        <w:t>АЭС 315 (кайра каралган) боюнча аныкталгандай, пландаштырылган тобокелдиктерди баалоо жол-жоболорунун мүнөзү, мөөнөтү жана көлөмү</w:t>
      </w:r>
      <w:r w:rsidR="008C2427">
        <w:rPr>
          <w:lang w:val="ky-KG"/>
        </w:rPr>
        <w:t>;</w:t>
      </w:r>
      <w:r>
        <w:rPr>
          <w:rStyle w:val="a6"/>
          <w:position w:val="0"/>
          <w:sz w:val="20"/>
          <w:szCs w:val="20"/>
          <w:vertAlign w:val="superscript"/>
        </w:rPr>
        <w:footnoteReference w:id="5"/>
      </w:r>
    </w:p>
    <w:p w14:paraId="5D6DC4DC" w14:textId="77777777" w:rsidR="001906C4" w:rsidRPr="008C2427" w:rsidRDefault="001906C4">
      <w:pPr>
        <w:pStyle w:val="NumberedParagraph-BulletelistLeft0Firstline0"/>
        <w:numPr>
          <w:ilvl w:val="0"/>
          <w:numId w:val="0"/>
        </w:numPr>
        <w:ind w:left="1260" w:hanging="540"/>
        <w:rPr>
          <w:lang w:val="ky-KG"/>
        </w:rPr>
      </w:pPr>
      <w:r w:rsidRPr="008C2427">
        <w:rPr>
          <w:lang w:val="ky-KG"/>
        </w:rPr>
        <w:t>(b)</w:t>
      </w:r>
      <w:r w:rsidRPr="008C2427">
        <w:rPr>
          <w:lang w:val="ky-KG"/>
        </w:rPr>
        <w:tab/>
      </w:r>
      <w:r w:rsidR="008C2427" w:rsidRPr="00F04E38">
        <w:rPr>
          <w:rFonts w:cs="Calibri"/>
          <w:color w:val="000000"/>
          <w:lang w:val="ky-KG" w:eastAsia="ru-RU"/>
        </w:rPr>
        <w:footnoteReference w:customMarkFollows="1" w:id="6"/>
        <w:t>АЭС 330га ылайык аныкталгандай бекитүү деңгээлинде андан ары пландаштырылган аудитордук жол-жоболордун мүнөзү, мөөнөттөрү жана көлөмү</w:t>
      </w:r>
      <w:r w:rsidR="008C2427">
        <w:rPr>
          <w:rFonts w:cs="Calibri"/>
          <w:color w:val="000000"/>
          <w:lang w:val="ky-KG" w:eastAsia="ru-RU"/>
        </w:rPr>
        <w:t>;</w:t>
      </w:r>
      <w:r>
        <w:rPr>
          <w:rStyle w:val="a6"/>
          <w:position w:val="0"/>
          <w:sz w:val="20"/>
          <w:szCs w:val="20"/>
          <w:vertAlign w:val="superscript"/>
        </w:rPr>
        <w:footnoteReference w:id="7"/>
      </w:r>
      <w:r w:rsidRPr="008C2427">
        <w:rPr>
          <w:lang w:val="ky-KG"/>
        </w:rPr>
        <w:t xml:space="preserve"> </w:t>
      </w:r>
    </w:p>
    <w:p w14:paraId="572610D9" w14:textId="77777777" w:rsidR="001906C4" w:rsidRPr="008C2427" w:rsidRDefault="001906C4">
      <w:pPr>
        <w:pStyle w:val="NumberedParagraph-BulletelistLeft0Firstline0"/>
        <w:numPr>
          <w:ilvl w:val="0"/>
          <w:numId w:val="0"/>
        </w:numPr>
        <w:ind w:left="1260" w:hanging="540"/>
        <w:rPr>
          <w:spacing w:val="-6"/>
          <w:lang w:val="ky-KG"/>
        </w:rPr>
      </w:pPr>
      <w:r w:rsidRPr="008C2427">
        <w:rPr>
          <w:spacing w:val="-6"/>
          <w:lang w:val="ky-KG"/>
        </w:rPr>
        <w:t>(c)</w:t>
      </w:r>
      <w:r w:rsidRPr="008C2427">
        <w:rPr>
          <w:spacing w:val="-6"/>
          <w:lang w:val="ky-KG"/>
        </w:rPr>
        <w:tab/>
      </w:r>
      <w:r w:rsidR="008C2427" w:rsidRPr="004B555C">
        <w:rPr>
          <w:color w:val="000000"/>
          <w:spacing w:val="-6"/>
          <w:lang w:val="ky-KG" w:eastAsia="ru-RU"/>
        </w:rPr>
        <w:t>Аудитордук тапшырма АЭСке ылайык келиши үчүн аткарылышы керек болгон башка пландаштырылган аудитордук жол-жоболор  (A12-A14-пункттарды караңыз)</w:t>
      </w:r>
      <w:r w:rsidR="008C2427">
        <w:rPr>
          <w:color w:val="000000"/>
          <w:spacing w:val="-6"/>
          <w:lang w:val="ky-KG" w:eastAsia="ru-RU"/>
        </w:rPr>
        <w:t>.</w:t>
      </w:r>
    </w:p>
    <w:p w14:paraId="6A61485F" w14:textId="77777777" w:rsidR="001906C4" w:rsidRPr="008C2427" w:rsidRDefault="001906C4">
      <w:pPr>
        <w:pStyle w:val="NumberedParagraph-BulletelistLeft0Firstline0"/>
        <w:numPr>
          <w:ilvl w:val="0"/>
          <w:numId w:val="0"/>
        </w:numPr>
        <w:ind w:left="734" w:hanging="547"/>
        <w:rPr>
          <w:lang w:val="ky-KG"/>
        </w:rPr>
      </w:pPr>
      <w:r w:rsidRPr="008C2427">
        <w:rPr>
          <w:lang w:val="ky-KG"/>
        </w:rPr>
        <w:t>10.</w:t>
      </w:r>
      <w:r w:rsidRPr="008C2427">
        <w:rPr>
          <w:lang w:val="ky-KG"/>
        </w:rPr>
        <w:tab/>
      </w:r>
      <w:r w:rsidR="008C2427" w:rsidRPr="008C2427">
        <w:rPr>
          <w:color w:val="000000"/>
          <w:lang w:val="ky-KG" w:eastAsia="ru-RU"/>
        </w:rPr>
        <w:t>Аудиттин жүрүшүндө аудитор зарылчылыкка жараша аудиттин жалпы стратегиясын жана аудиттин планын жаңыртууга жана өзгөртүүгө милдеттүү (A15-пунктту караңыз)</w:t>
      </w:r>
      <w:r w:rsidR="008C2427">
        <w:rPr>
          <w:color w:val="000000"/>
          <w:lang w:val="kk-KZ" w:eastAsia="ru-RU"/>
        </w:rPr>
        <w:t>.</w:t>
      </w:r>
      <w:r w:rsidR="008C2427" w:rsidRPr="008C2427">
        <w:rPr>
          <w:color w:val="000000"/>
          <w:lang w:val="ky-KG" w:eastAsia="ru-RU"/>
        </w:rPr>
        <w:t xml:space="preserve"> </w:t>
      </w:r>
      <w:r w:rsidRPr="008C2427">
        <w:rPr>
          <w:lang w:val="ky-KG"/>
        </w:rPr>
        <w:t xml:space="preserve"> </w:t>
      </w:r>
    </w:p>
    <w:p w14:paraId="312241CC" w14:textId="77777777" w:rsidR="001906C4" w:rsidRPr="008C2427" w:rsidRDefault="001906C4">
      <w:pPr>
        <w:pStyle w:val="NumberedParagraph-BulletelistLeft0Firstline0"/>
        <w:numPr>
          <w:ilvl w:val="0"/>
          <w:numId w:val="0"/>
        </w:numPr>
        <w:ind w:left="734" w:hanging="547"/>
        <w:rPr>
          <w:lang w:val="ky-KG"/>
        </w:rPr>
      </w:pPr>
      <w:r w:rsidRPr="008C2427">
        <w:rPr>
          <w:lang w:val="ky-KG"/>
        </w:rPr>
        <w:t>11.</w:t>
      </w:r>
      <w:r w:rsidRPr="008C2427">
        <w:rPr>
          <w:lang w:val="ky-KG"/>
        </w:rPr>
        <w:tab/>
      </w:r>
      <w:r w:rsidR="008C2427" w:rsidRPr="008C2427">
        <w:rPr>
          <w:color w:val="000000"/>
          <w:lang w:val="ky-KG" w:eastAsia="ru-RU"/>
        </w:rPr>
        <w:t>Аудитор аудитордук топтун мүчөлөрүн жетектөө, көзөмөлдөө жана алардын ишин текшерүү үчүн иштин мүнөзүн, мөөнөтүн жана көлөмүн пландаштырышы керек</w:t>
      </w:r>
      <w:r w:rsidR="008C2427">
        <w:rPr>
          <w:color w:val="000000"/>
          <w:lang w:val="ky-KG" w:eastAsia="ru-RU"/>
        </w:rPr>
        <w:t xml:space="preserve"> </w:t>
      </w:r>
      <w:r w:rsidR="008C2427" w:rsidRPr="008C2427">
        <w:rPr>
          <w:color w:val="000000"/>
          <w:lang w:val="ky-KG" w:eastAsia="ru-RU"/>
        </w:rPr>
        <w:t>(A16–A17-пункттарды караңыз)</w:t>
      </w:r>
      <w:r w:rsidR="008C2427">
        <w:rPr>
          <w:color w:val="000000"/>
          <w:lang w:val="ky-KG" w:eastAsia="ru-RU"/>
        </w:rPr>
        <w:t>.</w:t>
      </w:r>
    </w:p>
    <w:p w14:paraId="0A430E6C" w14:textId="77777777" w:rsidR="001906C4" w:rsidRPr="008C2427" w:rsidRDefault="00426821">
      <w:pPr>
        <w:pStyle w:val="3"/>
        <w:spacing w:before="120"/>
        <w:ind w:right="0"/>
        <w:jc w:val="left"/>
        <w:rPr>
          <w:lang w:val="ky-KG"/>
        </w:rPr>
      </w:pPr>
      <w:r w:rsidRPr="008C2427">
        <w:rPr>
          <w:lang w:val="ky-KG"/>
        </w:rPr>
        <w:t xml:space="preserve">Документация </w:t>
      </w:r>
    </w:p>
    <w:p w14:paraId="498CFA82" w14:textId="77777777" w:rsidR="001906C4" w:rsidRPr="008C2427" w:rsidRDefault="001906C4">
      <w:pPr>
        <w:pStyle w:val="NumberedParagraph-BulletelistLeft0Firstline0"/>
        <w:numPr>
          <w:ilvl w:val="0"/>
          <w:numId w:val="0"/>
        </w:numPr>
        <w:ind w:left="734" w:hanging="547"/>
        <w:rPr>
          <w:lang w:val="ky-KG"/>
        </w:rPr>
      </w:pPr>
      <w:r w:rsidRPr="008C2427">
        <w:rPr>
          <w:lang w:val="ky-KG"/>
        </w:rPr>
        <w:t>12.</w:t>
      </w:r>
      <w:r w:rsidRPr="008C2427">
        <w:rPr>
          <w:lang w:val="ky-KG"/>
        </w:rPr>
        <w:tab/>
      </w:r>
      <w:r w:rsidR="008C2427" w:rsidRPr="008C2427">
        <w:rPr>
          <w:rFonts w:cs="Calibri"/>
          <w:color w:val="000000"/>
          <w:lang w:val="ky-KG" w:eastAsia="ru-RU"/>
        </w:rPr>
        <w:footnoteReference w:customMarkFollows="1" w:id="8"/>
        <w:t>Аудитордук документацияга аудитор төмөнкүлөрдү камтууга тийиш</w:t>
      </w:r>
      <w:r w:rsidRPr="008C2427">
        <w:rPr>
          <w:lang w:val="ky-KG"/>
        </w:rPr>
        <w:t>:</w:t>
      </w:r>
      <w:r w:rsidRPr="00E96231">
        <w:rPr>
          <w:vertAlign w:val="superscript"/>
        </w:rPr>
        <w:footnoteReference w:id="9"/>
      </w:r>
      <w:r w:rsidRPr="008C2427">
        <w:rPr>
          <w:lang w:val="ky-KG"/>
        </w:rPr>
        <w:t xml:space="preserve"> </w:t>
      </w:r>
    </w:p>
    <w:p w14:paraId="40732CAF" w14:textId="77777777" w:rsidR="001906C4" w:rsidRDefault="008C2427">
      <w:pPr>
        <w:pStyle w:val="NumberedParagraph-BulletelistLeft0Firstline0"/>
        <w:numPr>
          <w:ilvl w:val="1"/>
          <w:numId w:val="67"/>
        </w:numPr>
        <w:ind w:left="1260" w:hanging="540"/>
      </w:pPr>
      <w:r w:rsidRPr="00F04E38">
        <w:rPr>
          <w:color w:val="000000"/>
          <w:lang w:eastAsia="ru-RU"/>
        </w:rPr>
        <w:t>аудиттин жалпы стратегиясы</w:t>
      </w:r>
      <w:r w:rsidR="001906C4">
        <w:t>;</w:t>
      </w:r>
    </w:p>
    <w:p w14:paraId="1D861F27" w14:textId="77777777" w:rsidR="001906C4" w:rsidRDefault="008C2427">
      <w:pPr>
        <w:pStyle w:val="NumberedParagraph-BulletelistLeft0Firstline0"/>
        <w:numPr>
          <w:ilvl w:val="1"/>
          <w:numId w:val="67"/>
        </w:numPr>
        <w:ind w:left="1260" w:hanging="540"/>
      </w:pPr>
      <w:r w:rsidRPr="00F04E38">
        <w:rPr>
          <w:color w:val="000000"/>
          <w:lang w:eastAsia="ru-RU"/>
        </w:rPr>
        <w:t>аудиттин планы; жана</w:t>
      </w:r>
    </w:p>
    <w:p w14:paraId="3D65CC06" w14:textId="2860E6B6" w:rsidR="001906C4" w:rsidRDefault="008C2427">
      <w:pPr>
        <w:pStyle w:val="NumberedParagraph-BulletelistLeft0Firstline0"/>
        <w:numPr>
          <w:ilvl w:val="1"/>
          <w:numId w:val="67"/>
        </w:numPr>
        <w:ind w:left="1260" w:hanging="540"/>
      </w:pPr>
      <w:r w:rsidRPr="00F04E38">
        <w:rPr>
          <w:color w:val="000000"/>
          <w:lang w:eastAsia="ru-RU"/>
        </w:rPr>
        <w:t xml:space="preserve">Аудиттик тапшырманын жүрүшүндө аудиттин жалпы стратегиясына же аудиттин планына киргизилген ар кандай олуттуу өзгөртүүлөр жана мындай өзгөртүүлөрдүн </w:t>
      </w:r>
      <w:r w:rsidR="005C5FAC" w:rsidRPr="00F04E38">
        <w:rPr>
          <w:color w:val="000000"/>
          <w:lang w:eastAsia="ru-RU"/>
        </w:rPr>
        <w:t>себептери (</w:t>
      </w:r>
      <w:r w:rsidRPr="00F04E38">
        <w:rPr>
          <w:color w:val="000000"/>
          <w:lang w:eastAsia="ru-RU"/>
        </w:rPr>
        <w:t>A18–A21-пункттарын караңыз)</w:t>
      </w:r>
      <w:r w:rsidR="0019039D">
        <w:rPr>
          <w:color w:val="000000"/>
          <w:lang w:val="kk-KZ" w:eastAsia="ru-RU"/>
        </w:rPr>
        <w:t>.</w:t>
      </w:r>
    </w:p>
    <w:p w14:paraId="0550C625" w14:textId="77777777" w:rsidR="001906C4" w:rsidRDefault="00426821">
      <w:pPr>
        <w:pStyle w:val="3"/>
        <w:spacing w:before="120"/>
        <w:ind w:right="0"/>
        <w:jc w:val="left"/>
      </w:pPr>
      <w:r>
        <w:t>Алгачкы аудитордук тапшырмалар боюнча кошумча пикирлер</w:t>
      </w:r>
    </w:p>
    <w:p w14:paraId="06CE2341" w14:textId="77777777" w:rsidR="001906C4" w:rsidRDefault="001906C4">
      <w:pPr>
        <w:pStyle w:val="NumberedParagraph-BulletelistLeft0Firstline0"/>
        <w:numPr>
          <w:ilvl w:val="0"/>
          <w:numId w:val="0"/>
        </w:numPr>
        <w:ind w:left="734" w:hanging="547"/>
      </w:pPr>
      <w:r>
        <w:t>13.</w:t>
      </w:r>
      <w:r>
        <w:tab/>
      </w:r>
      <w:r w:rsidR="0019039D" w:rsidRPr="00F04E38">
        <w:rPr>
          <w:color w:val="000000"/>
          <w:lang w:val="ky-KG" w:eastAsia="ru-RU"/>
        </w:rPr>
        <w:t>Аудитор баштапкы аудитти баштоонун алдында төмөнкүдөй иш-чараларды жүргүзүүгө тийиш</w:t>
      </w:r>
      <w:r>
        <w:t xml:space="preserve">: </w:t>
      </w:r>
    </w:p>
    <w:p w14:paraId="2D2B35BA" w14:textId="77777777" w:rsidR="001906C4" w:rsidRPr="0019039D" w:rsidRDefault="001906C4">
      <w:pPr>
        <w:pStyle w:val="BulletedListundernumpara"/>
        <w:numPr>
          <w:ilvl w:val="0"/>
          <w:numId w:val="0"/>
        </w:numPr>
        <w:tabs>
          <w:tab w:val="clear" w:pos="1267"/>
        </w:tabs>
        <w:ind w:left="1260" w:hanging="540"/>
        <w:rPr>
          <w:lang w:val="kk-KZ"/>
        </w:rPr>
      </w:pPr>
      <w:r>
        <w:lastRenderedPageBreak/>
        <w:t>(a)</w:t>
      </w:r>
      <w:r>
        <w:tab/>
      </w:r>
      <w:r w:rsidR="0019039D" w:rsidRPr="00F04E38">
        <w:rPr>
          <w:rFonts w:cs="Calibri"/>
          <w:color w:val="000000"/>
          <w:lang w:val="ky-KG" w:eastAsia="ru-RU"/>
        </w:rPr>
        <w:footnoteReference w:customMarkFollows="1" w:id="10"/>
        <w:t>Кардар менен болгон мамилени жана конкреттүү аудитордук тапшырманы кабыл алууга байланыштуу АЭС 220 талап кылган жол-жоболорду аткаруу</w:t>
      </w:r>
      <w:r>
        <w:t>;</w:t>
      </w:r>
      <w:r>
        <w:rPr>
          <w:rStyle w:val="a6"/>
          <w:snapToGrid w:val="0"/>
          <w:kern w:val="12"/>
          <w:position w:val="0"/>
          <w:sz w:val="20"/>
          <w:szCs w:val="20"/>
          <w:vertAlign w:val="superscript"/>
        </w:rPr>
        <w:footnoteReference w:id="11"/>
      </w:r>
      <w:r>
        <w:t xml:space="preserve"> </w:t>
      </w:r>
      <w:r w:rsidR="0019039D">
        <w:rPr>
          <w:lang w:val="kk-KZ"/>
        </w:rPr>
        <w:t>жана</w:t>
      </w:r>
    </w:p>
    <w:p w14:paraId="6DB8F47D" w14:textId="77777777" w:rsidR="001906C4" w:rsidRPr="0019039D" w:rsidRDefault="001906C4">
      <w:pPr>
        <w:pStyle w:val="BulletedListundernumpara"/>
        <w:numPr>
          <w:ilvl w:val="0"/>
          <w:numId w:val="0"/>
        </w:numPr>
        <w:tabs>
          <w:tab w:val="clear" w:pos="1267"/>
        </w:tabs>
        <w:ind w:left="1260" w:hanging="540"/>
        <w:rPr>
          <w:lang w:val="kk-KZ"/>
        </w:rPr>
      </w:pPr>
      <w:r w:rsidRPr="0019039D">
        <w:rPr>
          <w:lang w:val="kk-KZ"/>
        </w:rPr>
        <w:t>(b)</w:t>
      </w:r>
      <w:r w:rsidRPr="0019039D">
        <w:rPr>
          <w:lang w:val="kk-KZ"/>
        </w:rPr>
        <w:tab/>
      </w:r>
      <w:r w:rsidR="0019039D" w:rsidRPr="0019039D">
        <w:rPr>
          <w:color w:val="000000"/>
          <w:lang w:val="kk-KZ" w:eastAsia="ru-RU"/>
        </w:rPr>
        <w:t>Эгерде тиешелүү этикалык талаптарга ылайык аудитор алмашкан болсо, мурдагы аудитор менен баарлашуу</w:t>
      </w:r>
      <w:r w:rsidR="0019039D">
        <w:rPr>
          <w:color w:val="000000"/>
          <w:lang w:val="kk-KZ" w:eastAsia="ru-RU"/>
        </w:rPr>
        <w:t xml:space="preserve"> </w:t>
      </w:r>
      <w:r w:rsidR="0019039D" w:rsidRPr="0019039D">
        <w:rPr>
          <w:color w:val="000000"/>
          <w:lang w:val="kk-KZ" w:eastAsia="ru-RU"/>
        </w:rPr>
        <w:t>(A22-пунктту караңыз)</w:t>
      </w:r>
      <w:r w:rsidR="0019039D">
        <w:rPr>
          <w:color w:val="000000"/>
          <w:lang w:val="kk-KZ" w:eastAsia="ru-RU"/>
        </w:rPr>
        <w:t>.</w:t>
      </w:r>
    </w:p>
    <w:p w14:paraId="6B884A08" w14:textId="77777777" w:rsidR="001906C4" w:rsidRPr="00AC3A38" w:rsidRDefault="001906C4">
      <w:pPr>
        <w:pStyle w:val="Numberedparagraph3"/>
        <w:tabs>
          <w:tab w:val="clear" w:pos="360"/>
        </w:tabs>
        <w:spacing w:before="360"/>
        <w:ind w:left="734" w:hanging="547"/>
        <w:jc w:val="center"/>
        <w:rPr>
          <w:sz w:val="24"/>
          <w:szCs w:val="24"/>
          <w:lang w:val="ru-RU"/>
        </w:rPr>
      </w:pPr>
      <w:r w:rsidRPr="00AC3A38">
        <w:rPr>
          <w:sz w:val="24"/>
          <w:szCs w:val="24"/>
          <w:lang w:val="ru-RU"/>
        </w:rPr>
        <w:t>***</w:t>
      </w:r>
    </w:p>
    <w:p w14:paraId="668D0107" w14:textId="77777777" w:rsidR="001906C4" w:rsidRPr="00426821" w:rsidRDefault="00426821" w:rsidP="005C5FAC">
      <w:pPr>
        <w:pStyle w:val="Numberedparagraph3"/>
        <w:tabs>
          <w:tab w:val="clear" w:pos="360"/>
          <w:tab w:val="clear" w:pos="720"/>
        </w:tabs>
        <w:spacing w:before="240"/>
        <w:ind w:left="0" w:firstLine="0"/>
        <w:rPr>
          <w:b/>
          <w:sz w:val="24"/>
          <w:szCs w:val="24"/>
          <w:lang w:val="ru-RU"/>
        </w:rPr>
      </w:pPr>
      <w:r w:rsidRPr="00426821">
        <w:rPr>
          <w:b/>
          <w:sz w:val="24"/>
          <w:szCs w:val="24"/>
          <w:lang w:val="ru-RU"/>
        </w:rPr>
        <w:t>Пайдалануу боюнча колдонмо жана башка түшүндүрмө материалдар</w:t>
      </w:r>
    </w:p>
    <w:p w14:paraId="4A6D4794" w14:textId="00C6C73F" w:rsidR="001906C4" w:rsidRPr="0019039D" w:rsidRDefault="001577CD">
      <w:pPr>
        <w:pStyle w:val="3"/>
        <w:spacing w:before="120"/>
        <w:ind w:right="0"/>
        <w:jc w:val="left"/>
        <w:rPr>
          <w:lang w:val="ru-RU"/>
        </w:rPr>
      </w:pPr>
      <w:r w:rsidRPr="0019039D">
        <w:rPr>
          <w:lang w:val="ru-RU"/>
        </w:rPr>
        <w:t xml:space="preserve">Пландаштыруунун ролу жана мөөнөтү </w:t>
      </w:r>
      <w:r w:rsidR="0019039D" w:rsidRPr="0019039D">
        <w:rPr>
          <w:color w:val="000000"/>
          <w:lang w:val="ky-KG" w:eastAsia="ru-RU"/>
        </w:rPr>
        <w:t>(2-пунктту караңыз)</w:t>
      </w:r>
    </w:p>
    <w:p w14:paraId="5D5FD108"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1.</w:t>
      </w:r>
      <w:r w:rsidRPr="0019039D">
        <w:rPr>
          <w:lang w:val="ru-RU"/>
        </w:rPr>
        <w:tab/>
      </w:r>
      <w:r w:rsidR="0019039D" w:rsidRPr="004B555C">
        <w:rPr>
          <w:color w:val="000000"/>
          <w:lang w:val="ky-KG" w:eastAsia="ru-RU"/>
        </w:rPr>
        <w:t xml:space="preserve">Пландоо иш-чараларынын мүнөзү жана масштабы </w:t>
      </w:r>
      <w:r w:rsidR="0019039D">
        <w:rPr>
          <w:color w:val="000000"/>
          <w:lang w:val="ky-KG" w:eastAsia="ru-RU"/>
        </w:rPr>
        <w:t xml:space="preserve">ишкананын </w:t>
      </w:r>
      <w:r w:rsidR="0019039D" w:rsidRPr="004B555C">
        <w:rPr>
          <w:color w:val="000000"/>
          <w:lang w:val="ky-KG" w:eastAsia="ru-RU"/>
        </w:rPr>
        <w:t xml:space="preserve">көлөмүнө жана татаалдыгына, аудитордук топтун негизги мүчөлөрүнүн </w:t>
      </w:r>
      <w:r w:rsidR="0019039D">
        <w:rPr>
          <w:color w:val="000000"/>
          <w:lang w:val="ky-KG" w:eastAsia="ru-RU"/>
        </w:rPr>
        <w:t xml:space="preserve">ишкана </w:t>
      </w:r>
      <w:r w:rsidR="0019039D" w:rsidRPr="004B555C">
        <w:rPr>
          <w:color w:val="000000"/>
          <w:lang w:val="ky-KG" w:eastAsia="ru-RU"/>
        </w:rPr>
        <w:t>менен болгон мурунку тажрыйбасына жана аудитордук тапшырма учурунда келип чыккан жагдайлардын өзгөрүүсүнө жараша өзгөрөт</w:t>
      </w:r>
      <w:r w:rsidRPr="0019039D">
        <w:rPr>
          <w:lang w:val="ru-RU"/>
        </w:rPr>
        <w:t xml:space="preserve">. </w:t>
      </w:r>
    </w:p>
    <w:p w14:paraId="3FE2F8B2"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2.</w:t>
      </w:r>
      <w:r w:rsidRPr="0019039D">
        <w:rPr>
          <w:lang w:val="ru-RU"/>
        </w:rPr>
        <w:tab/>
      </w:r>
      <w:r w:rsidR="0019039D" w:rsidRPr="0019039D">
        <w:rPr>
          <w:color w:val="000000"/>
          <w:lang w:val="ru-RU" w:eastAsia="ru-RU"/>
        </w:rPr>
        <w:t>Пландаштыруу – бул аудиттин өзүнчө этабы эмес, тескерисинче, мурдагы аудит аяктагандан көп өтпөй (же ага байланыштуу) башталып, учурдагы аудитордук тапшырма аяктаганга чейин улануучу жана кайталануучу процесс.  Бирок пландаштыруу конкреттүү иш-чаралардын жана аудитордук жол-жоболордун мөөнөттөрүн карап чыгууну камтыйт, алар аудиттин кийинки жол-жоболору аткарылганга чейин аткарылууга тийиш.  Мисалы, пландаштыруу аудитор олуттуу бурмалоолордун тобокелдиктерин аныктоого жана баалоого чейин төмөнкүдөй маселелерди кароо зарылдыгын камтыйт</w:t>
      </w:r>
      <w:r w:rsidRPr="0019039D">
        <w:rPr>
          <w:lang w:val="ru-RU"/>
        </w:rPr>
        <w:t xml:space="preserve">: </w:t>
      </w:r>
    </w:p>
    <w:p w14:paraId="016BA7E0" w14:textId="77777777" w:rsidR="001906C4" w:rsidRPr="0019039D"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Тобокелдиктерди баалоо жол-жоболору катары колдонулган талдоо жол-жоболору</w:t>
      </w:r>
      <w:r w:rsidR="001906C4" w:rsidRPr="0019039D">
        <w:rPr>
          <w:lang w:val="ru-RU"/>
        </w:rPr>
        <w:t>.</w:t>
      </w:r>
    </w:p>
    <w:p w14:paraId="1A13DC5F" w14:textId="77777777" w:rsidR="001906C4" w:rsidRPr="0019039D" w:rsidRDefault="0019039D">
      <w:pPr>
        <w:pStyle w:val="NumberedParagraph-BulletelistLeft0Firstline0"/>
        <w:numPr>
          <w:ilvl w:val="0"/>
          <w:numId w:val="69"/>
        </w:numPr>
        <w:tabs>
          <w:tab w:val="clear" w:pos="720"/>
        </w:tabs>
        <w:ind w:left="1267" w:hanging="547"/>
        <w:rPr>
          <w:lang w:val="ru-RU"/>
        </w:rPr>
      </w:pPr>
      <w:r w:rsidRPr="007B10A2">
        <w:rPr>
          <w:color w:val="000000"/>
          <w:szCs w:val="14"/>
          <w:lang w:val="ky-KG" w:eastAsia="ru-RU"/>
        </w:rPr>
        <w:t>Ишканада</w:t>
      </w:r>
      <w:r w:rsidRPr="004B555C">
        <w:rPr>
          <w:color w:val="000000"/>
          <w:lang w:val="ky-KG" w:eastAsia="ru-RU"/>
        </w:rPr>
        <w:t xml:space="preserve"> колдонулуучу мыйзамдык жана ченемдик укуктук база жөнүндө жалпы түшүнүккө ээ болуу жана </w:t>
      </w:r>
      <w:r>
        <w:rPr>
          <w:color w:val="000000"/>
          <w:lang w:val="ky-KG" w:eastAsia="ru-RU"/>
        </w:rPr>
        <w:t xml:space="preserve">ишкана </w:t>
      </w:r>
      <w:r w:rsidRPr="004B555C">
        <w:rPr>
          <w:color w:val="000000"/>
          <w:lang w:val="ky-KG" w:eastAsia="ru-RU"/>
        </w:rPr>
        <w:t>бул негизге кандайча баш ийип жаткандыгы</w:t>
      </w:r>
      <w:r w:rsidR="001906C4" w:rsidRPr="0019039D">
        <w:rPr>
          <w:lang w:val="ru-RU"/>
        </w:rPr>
        <w:t>.</w:t>
      </w:r>
    </w:p>
    <w:p w14:paraId="06F9F17F" w14:textId="77777777" w:rsidR="001906C4" w:rsidRDefault="0019039D">
      <w:pPr>
        <w:pStyle w:val="NumberedParagraph-BulletelistLeft0Firstline0"/>
        <w:numPr>
          <w:ilvl w:val="0"/>
          <w:numId w:val="69"/>
        </w:numPr>
        <w:tabs>
          <w:tab w:val="clear" w:pos="720"/>
        </w:tabs>
        <w:ind w:left="1267" w:hanging="547"/>
      </w:pPr>
      <w:r w:rsidRPr="004B555C">
        <w:rPr>
          <w:color w:val="000000"/>
          <w:lang w:val="ky-KG" w:eastAsia="ru-RU"/>
        </w:rPr>
        <w:t>Маанилүүлүгүн аныктоо</w:t>
      </w:r>
      <w:r w:rsidR="001906C4">
        <w:t>.</w:t>
      </w:r>
    </w:p>
    <w:p w14:paraId="3DB250F8" w14:textId="77777777" w:rsidR="001906C4" w:rsidRDefault="0019039D">
      <w:pPr>
        <w:pStyle w:val="NumberedParagraph-BulletelistLeft0Firstline0"/>
        <w:numPr>
          <w:ilvl w:val="0"/>
          <w:numId w:val="69"/>
        </w:numPr>
        <w:tabs>
          <w:tab w:val="clear" w:pos="720"/>
        </w:tabs>
        <w:ind w:left="1267" w:hanging="547"/>
      </w:pPr>
      <w:r w:rsidRPr="004B555C">
        <w:rPr>
          <w:color w:val="000000"/>
          <w:lang w:val="ky-KG" w:eastAsia="ru-RU"/>
        </w:rPr>
        <w:t>Эксперттерди ишке тартуу</w:t>
      </w:r>
      <w:r w:rsidR="001906C4">
        <w:t>.</w:t>
      </w:r>
    </w:p>
    <w:p w14:paraId="7CD90249" w14:textId="77777777" w:rsidR="001906C4" w:rsidRDefault="0019039D">
      <w:pPr>
        <w:pStyle w:val="NumberedParagraph-BulletelistLeft0Firstline0"/>
        <w:numPr>
          <w:ilvl w:val="0"/>
          <w:numId w:val="69"/>
        </w:numPr>
        <w:tabs>
          <w:tab w:val="clear" w:pos="720"/>
        </w:tabs>
        <w:ind w:left="1267" w:hanging="547"/>
      </w:pPr>
      <w:r w:rsidRPr="004B555C">
        <w:rPr>
          <w:color w:val="000000"/>
          <w:lang w:val="ky-KG" w:eastAsia="ru-RU"/>
        </w:rPr>
        <w:t>Тобокелдиктерди баалоонун башка жол-жоболорун аткаруу</w:t>
      </w:r>
      <w:r w:rsidR="001906C4">
        <w:t>.</w:t>
      </w:r>
    </w:p>
    <w:p w14:paraId="2C3997EB" w14:textId="77777777" w:rsidR="001906C4" w:rsidRPr="0019039D" w:rsidRDefault="001906C4">
      <w:pPr>
        <w:pStyle w:val="NumberedParagraph-BulletelistLeft0Firstline0"/>
        <w:numPr>
          <w:ilvl w:val="0"/>
          <w:numId w:val="0"/>
        </w:numPr>
        <w:ind w:left="734" w:hanging="547"/>
        <w:rPr>
          <w:lang w:val="ky-KG"/>
        </w:rPr>
      </w:pPr>
      <w:r>
        <w:t>A3.</w:t>
      </w:r>
      <w:r>
        <w:tab/>
      </w:r>
      <w:r w:rsidR="0019039D" w:rsidRPr="004B555C">
        <w:rPr>
          <w:color w:val="000000"/>
          <w:lang w:val="ky-KG" w:eastAsia="ru-RU"/>
        </w:rPr>
        <w:t xml:space="preserve">Аудитор аудитордук тапшырманы жүргүзүүнү жана башкарууну жеңилдетүү үчүн </w:t>
      </w:r>
      <w:r w:rsidR="0019039D">
        <w:rPr>
          <w:color w:val="000000"/>
          <w:lang w:val="ky-KG" w:eastAsia="ru-RU"/>
        </w:rPr>
        <w:t xml:space="preserve">ишкананын </w:t>
      </w:r>
      <w:r w:rsidR="0019039D" w:rsidRPr="004B555C">
        <w:rPr>
          <w:color w:val="000000"/>
          <w:lang w:val="ky-KG" w:eastAsia="ru-RU"/>
        </w:rPr>
        <w:t xml:space="preserve">жетекчилиги менен пландаштыруунун элементтерин талкуулоону чечиши мүмкүн (мисалы, </w:t>
      </w:r>
      <w:r w:rsidR="0019039D">
        <w:rPr>
          <w:color w:val="000000"/>
          <w:lang w:val="ky-KG" w:eastAsia="ru-RU"/>
        </w:rPr>
        <w:t xml:space="preserve">ишкананын </w:t>
      </w:r>
      <w:r w:rsidR="0019039D" w:rsidRPr="004B555C">
        <w:rPr>
          <w:color w:val="000000"/>
          <w:lang w:val="ky-KG" w:eastAsia="ru-RU"/>
        </w:rPr>
        <w:t>кызматкерлеринин иши менен пландаштырылган аудиттин кээ бир жол-</w:t>
      </w:r>
      <w:r w:rsidR="0019039D" w:rsidRPr="004B555C">
        <w:rPr>
          <w:color w:val="000000"/>
          <w:lang w:val="ky-KG" w:eastAsia="ru-RU"/>
        </w:rPr>
        <w:lastRenderedPageBreak/>
        <w:t>жоболорун координациялоо).  Мындай талкуулар көп эле болуп турса да, аудиттин жалпы стратегиясы жана аудиттин планы аудитордун жоопкерчилигинде кала берет.  Аудиттин жалпы стратегиясына же аудиттин планына кирген маселелерди талкуулоодо аудиттин натыйжалуулугун төмөндөтпөө үчүн кам көрүү керек.  Мисалы, деталдуу аудитордук жол-жоболордун мүнөзүн жана мөөнөтүн жетекчилик менен талкуулоо аудиттин натыйжалуулугуна коркунуч келтирип, аудитордук жол-жоболордун күтүлбөстүк эффектин жоготуп коюшу мүмкүн</w:t>
      </w:r>
      <w:r w:rsidRPr="0019039D">
        <w:rPr>
          <w:lang w:val="ky-KG"/>
        </w:rPr>
        <w:t>.</w:t>
      </w:r>
    </w:p>
    <w:p w14:paraId="3885CD57" w14:textId="77777777" w:rsidR="001906C4" w:rsidRPr="0019039D" w:rsidRDefault="00426821">
      <w:pPr>
        <w:pStyle w:val="3"/>
        <w:spacing w:before="120"/>
        <w:ind w:right="0"/>
        <w:jc w:val="left"/>
        <w:rPr>
          <w:lang w:val="ky-KG"/>
        </w:rPr>
      </w:pPr>
      <w:r w:rsidRPr="0019039D">
        <w:rPr>
          <w:lang w:val="ky-KG"/>
        </w:rPr>
        <w:t xml:space="preserve">Аудитордук топтун негизги мүчөлөрүн ишке тартуу </w:t>
      </w:r>
      <w:r w:rsidR="001906C4" w:rsidRPr="0019039D">
        <w:rPr>
          <w:lang w:val="ky-KG"/>
        </w:rPr>
        <w:t xml:space="preserve"> </w:t>
      </w:r>
      <w:r w:rsidR="0019039D" w:rsidRPr="0019039D">
        <w:rPr>
          <w:color w:val="000000"/>
          <w:lang w:val="ky-KG" w:eastAsia="ru-RU"/>
        </w:rPr>
        <w:t>(5-пункт)</w:t>
      </w:r>
    </w:p>
    <w:p w14:paraId="00235A93" w14:textId="77777777" w:rsidR="001906C4" w:rsidRPr="0019039D" w:rsidRDefault="001906C4">
      <w:pPr>
        <w:pStyle w:val="NumberedParagraph-BulletelistLeft0Firstline0"/>
        <w:numPr>
          <w:ilvl w:val="0"/>
          <w:numId w:val="0"/>
        </w:numPr>
        <w:ind w:left="734" w:hanging="547"/>
        <w:rPr>
          <w:lang w:val="ky-KG"/>
        </w:rPr>
      </w:pPr>
      <w:r w:rsidRPr="0019039D">
        <w:rPr>
          <w:lang w:val="ky-KG"/>
        </w:rPr>
        <w:t>A4.</w:t>
      </w:r>
      <w:r w:rsidRPr="0019039D">
        <w:rPr>
          <w:lang w:val="ky-KG"/>
        </w:rPr>
        <w:tab/>
      </w:r>
      <w:r w:rsidR="0019039D" w:rsidRPr="0019039D">
        <w:rPr>
          <w:rFonts w:cs="Calibri"/>
          <w:color w:val="000000"/>
          <w:lang w:val="ky-KG" w:eastAsia="ru-RU"/>
        </w:rPr>
        <w:footnoteReference w:customMarkFollows="1" w:id="12"/>
        <w:t>Аудитти пландаштырууга тапшырманын  жетекчисин жана аудитордук топтун башка негизги мүчөлөрүн ишке тартуу алардын тажрыйбасына жана түшүнүгүнө негизделет, ошону менен пландаштыруу процессинин натыйжалуулугун жана майнаптуулугун жогорулатат</w:t>
      </w:r>
      <w:r w:rsidRPr="0019039D">
        <w:rPr>
          <w:lang w:val="ky-KG"/>
        </w:rPr>
        <w:t>.</w:t>
      </w:r>
      <w:r>
        <w:footnoteReference w:id="13"/>
      </w:r>
      <w:r w:rsidRPr="0019039D">
        <w:rPr>
          <w:lang w:val="ky-KG"/>
        </w:rPr>
        <w:t xml:space="preserve"> </w:t>
      </w:r>
    </w:p>
    <w:p w14:paraId="67567651" w14:textId="77777777" w:rsidR="001906C4" w:rsidRPr="0019039D" w:rsidRDefault="00426821">
      <w:pPr>
        <w:pStyle w:val="3"/>
        <w:spacing w:before="120"/>
        <w:ind w:right="0"/>
        <w:jc w:val="left"/>
        <w:rPr>
          <w:lang w:val="ru-RU"/>
        </w:rPr>
      </w:pPr>
      <w:r w:rsidRPr="0019039D">
        <w:rPr>
          <w:lang w:val="ru-RU"/>
        </w:rPr>
        <w:t xml:space="preserve">Тапшырма боюнча алдын ала иш-чаралар </w:t>
      </w:r>
      <w:r w:rsidR="001906C4" w:rsidRPr="0019039D">
        <w:rPr>
          <w:lang w:val="ru-RU"/>
        </w:rPr>
        <w:t xml:space="preserve"> </w:t>
      </w:r>
      <w:r w:rsidR="0019039D" w:rsidRPr="0019039D">
        <w:rPr>
          <w:color w:val="000000"/>
          <w:lang w:val="ky-KG" w:eastAsia="ru-RU"/>
        </w:rPr>
        <w:t>(6-пункт)</w:t>
      </w:r>
    </w:p>
    <w:p w14:paraId="7B05F51D" w14:textId="77777777" w:rsidR="001906C4" w:rsidRPr="00AC3A38" w:rsidRDefault="001906C4">
      <w:pPr>
        <w:pStyle w:val="NumberedParagraph-BulletelistLeft0Firstline0"/>
        <w:numPr>
          <w:ilvl w:val="0"/>
          <w:numId w:val="0"/>
        </w:numPr>
        <w:ind w:left="734" w:hanging="547"/>
        <w:rPr>
          <w:lang w:val="ru-RU"/>
        </w:rPr>
      </w:pPr>
      <w:r>
        <w:t>A</w:t>
      </w:r>
      <w:r w:rsidRPr="00AC3A38">
        <w:rPr>
          <w:lang w:val="ru-RU"/>
        </w:rPr>
        <w:t>5.</w:t>
      </w:r>
      <w:r w:rsidRPr="00AC3A38">
        <w:rPr>
          <w:lang w:val="ru-RU"/>
        </w:rPr>
        <w:tab/>
      </w:r>
      <w:r w:rsidR="0019039D" w:rsidRPr="00AC3A38">
        <w:rPr>
          <w:color w:val="000000"/>
          <w:lang w:val="ru-RU" w:eastAsia="ru-RU"/>
        </w:rPr>
        <w:t>Учурдагы аудитордук тапшырманын башталышында 6-пункттагы алдын ала иш-чараларды аткаруу аудитордун аудитордук тапшырманы пландоо жана аткаруу жөндөмүнө терс таасирин тийгизе турган окуяларды же жагдайларды аныктоого жана баалоого жардам берет</w:t>
      </w:r>
      <w:r w:rsidRPr="00AC3A38">
        <w:rPr>
          <w:lang w:val="ru-RU"/>
        </w:rPr>
        <w:t>.</w:t>
      </w:r>
    </w:p>
    <w:p w14:paraId="2E995325" w14:textId="77777777" w:rsidR="001906C4" w:rsidRPr="00AC3A38" w:rsidRDefault="001906C4">
      <w:pPr>
        <w:pStyle w:val="NumberedParagraph-BulletelistLeft0Firstline0"/>
        <w:numPr>
          <w:ilvl w:val="0"/>
          <w:numId w:val="0"/>
        </w:numPr>
        <w:ind w:left="734" w:hanging="547"/>
        <w:rPr>
          <w:lang w:val="ru-RU"/>
        </w:rPr>
      </w:pPr>
      <w:r>
        <w:t>A</w:t>
      </w:r>
      <w:r w:rsidRPr="00AC3A38">
        <w:rPr>
          <w:lang w:val="ru-RU"/>
        </w:rPr>
        <w:t>6.</w:t>
      </w:r>
      <w:r w:rsidRPr="00AC3A38">
        <w:rPr>
          <w:lang w:val="ru-RU"/>
        </w:rPr>
        <w:tab/>
      </w:r>
      <w:r w:rsidR="0019039D" w:rsidRPr="00AC3A38">
        <w:rPr>
          <w:color w:val="000000"/>
          <w:lang w:val="ru-RU" w:eastAsia="ru-RU"/>
        </w:rPr>
        <w:t>Тапшырманы аткаруу боюнча бул алдын ала иш-аракеттерди аткаруу, аудиторго, мисалы, аудитордук тапшырманы пландаштырууга мүмкүндүк берет</w:t>
      </w:r>
      <w:r w:rsidRPr="00AC3A38">
        <w:rPr>
          <w:lang w:val="ru-RU"/>
        </w:rPr>
        <w:t xml:space="preserve">: </w:t>
      </w:r>
    </w:p>
    <w:p w14:paraId="4B1784CA" w14:textId="77777777" w:rsidR="001906C4" w:rsidRPr="00AC3A38"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аудитор зарыл болгон көз карандысыздыкты жана тапшырманы аткаруу жөндөмдүүлүгүн сактайт</w:t>
      </w:r>
      <w:r>
        <w:rPr>
          <w:lang w:val="ky-KG"/>
        </w:rPr>
        <w:t>;</w:t>
      </w:r>
    </w:p>
    <w:p w14:paraId="604E04C2" w14:textId="77777777" w:rsidR="001906C4" w:rsidRPr="00AC3A38"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аудитордун тапшырманы аткарууну улантуу каалоосуна таасир эте турган жетекчиликтин ак ниеттүүлүгүнө байланыштуу көйгөйлөр жок</w:t>
      </w:r>
      <w:r>
        <w:rPr>
          <w:color w:val="000000"/>
          <w:lang w:val="ky-KG" w:eastAsia="ru-RU"/>
        </w:rPr>
        <w:t>;</w:t>
      </w:r>
    </w:p>
    <w:p w14:paraId="2C197C57" w14:textId="77777777" w:rsidR="001906C4" w:rsidRPr="00AC3A38"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Тапшырманын шарттары боюнча кардар менен түшүнбөстүк жок</w:t>
      </w:r>
      <w:r w:rsidR="001906C4" w:rsidRPr="00AC3A38">
        <w:rPr>
          <w:lang w:val="ru-RU"/>
        </w:rPr>
        <w:t>.</w:t>
      </w:r>
    </w:p>
    <w:p w14:paraId="68C3E4BA" w14:textId="77777777" w:rsidR="001906C4" w:rsidRPr="0019039D" w:rsidRDefault="001906C4">
      <w:pPr>
        <w:pStyle w:val="NumberedParagraph-BulletelistLeft0Firstline0"/>
        <w:numPr>
          <w:ilvl w:val="0"/>
          <w:numId w:val="0"/>
        </w:numPr>
        <w:ind w:left="734" w:hanging="547"/>
        <w:rPr>
          <w:lang w:val="ky-KG"/>
        </w:rPr>
      </w:pPr>
      <w:r>
        <w:t>A</w:t>
      </w:r>
      <w:r w:rsidRPr="00AC3A38">
        <w:rPr>
          <w:lang w:val="ru-RU"/>
        </w:rPr>
        <w:t>7.</w:t>
      </w:r>
      <w:r w:rsidRPr="00AC3A38">
        <w:rPr>
          <w:lang w:val="ru-RU"/>
        </w:rPr>
        <w:tab/>
      </w:r>
      <w:r w:rsidR="0019039D" w:rsidRPr="004B555C">
        <w:rPr>
          <w:color w:val="000000"/>
          <w:lang w:val="ky-KG" w:eastAsia="ru-RU"/>
        </w:rPr>
        <w:t xml:space="preserve">Аудитордун кардарлар менен иштөөнү улантууну жана ага тиешелүү этикалык талаптарды, анын ичинде көз карандысыздыкты кароосу аудитордук тапшырманын бүткүл жүрүшүндө, шарттардын пайда болушуна жана жагдайлардын өзгөрүшүнө жараша болот.  Учурдагы аудитордук тапшырманын башталышында кардардын ишин улантуу жана тиешелүү этикалык талаптарга баа берүү (анын ичинде көз </w:t>
      </w:r>
      <w:r w:rsidR="0019039D" w:rsidRPr="004B555C">
        <w:rPr>
          <w:color w:val="000000"/>
          <w:lang w:val="ky-KG" w:eastAsia="ru-RU"/>
        </w:rPr>
        <w:lastRenderedPageBreak/>
        <w:t>карандысыздык) боюнча баштапкы жол-жоболорду аткаруу алардын учурдагы аудитордук тапшырма үчүн башка маанилүү иш-аракеттерди аткарууга чейин аяктагандыгын билдирет.  Учурда уланып жаткан аудитордук тапшырмалар үчүн мындай баштапкы жол-жоболор көбүнчө мурунку аудит аяктагандан кийин (же ага байланыштуу) ишке ашырылат</w:t>
      </w:r>
      <w:r w:rsidRPr="0019039D">
        <w:rPr>
          <w:lang w:val="ky-KG"/>
        </w:rPr>
        <w:t>.</w:t>
      </w:r>
    </w:p>
    <w:p w14:paraId="3E2AAC94" w14:textId="77777777" w:rsidR="001906C4" w:rsidRPr="0019039D" w:rsidRDefault="00426821">
      <w:pPr>
        <w:pStyle w:val="3"/>
        <w:ind w:right="0"/>
        <w:jc w:val="left"/>
        <w:rPr>
          <w:lang w:val="ru-RU"/>
        </w:rPr>
      </w:pPr>
      <w:r w:rsidRPr="0019039D">
        <w:rPr>
          <w:lang w:val="ru-RU"/>
        </w:rPr>
        <w:t xml:space="preserve">Иш-аракеттерди пландаштыруу </w:t>
      </w:r>
    </w:p>
    <w:p w14:paraId="062B9105" w14:textId="77777777" w:rsidR="001906C4" w:rsidRPr="0019039D" w:rsidRDefault="0019039D">
      <w:pPr>
        <w:pStyle w:val="3"/>
        <w:spacing w:before="120" w:after="120"/>
        <w:jc w:val="left"/>
        <w:rPr>
          <w:b w:val="0"/>
          <w:i/>
          <w:lang w:val="ru-RU"/>
        </w:rPr>
      </w:pPr>
      <w:r w:rsidRPr="0019039D">
        <w:rPr>
          <w:b w:val="0"/>
          <w:i/>
          <w:iCs/>
          <w:color w:val="000000"/>
          <w:lang w:val="ky-KG" w:eastAsia="ru-RU"/>
        </w:rPr>
        <w:t xml:space="preserve">Аудиттин жалпы стратегиясы </w:t>
      </w:r>
      <w:r w:rsidRPr="0019039D">
        <w:rPr>
          <w:b w:val="0"/>
          <w:color w:val="000000"/>
          <w:lang w:val="ky-KG" w:eastAsia="ru-RU"/>
        </w:rPr>
        <w:t>(7–8-пункттар)</w:t>
      </w:r>
    </w:p>
    <w:p w14:paraId="50672BD5"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8.</w:t>
      </w:r>
      <w:r w:rsidRPr="0019039D">
        <w:rPr>
          <w:lang w:val="ru-RU"/>
        </w:rPr>
        <w:tab/>
      </w:r>
      <w:r w:rsidR="0019039D" w:rsidRPr="0019039D">
        <w:rPr>
          <w:color w:val="000000"/>
          <w:lang w:val="ru-RU" w:eastAsia="ru-RU"/>
        </w:rPr>
        <w:t>Аудиттин жалпы стратегиясын түзүү процесси аудиторго аудиттин тобокелдиктерин баалоонун жол-жоболорун аяктагандан кийин төмөнкүдөй маселелерди аныктоого жардам берет</w:t>
      </w:r>
      <w:r w:rsidRPr="0019039D">
        <w:rPr>
          <w:lang w:val="ru-RU"/>
        </w:rPr>
        <w:t>:</w:t>
      </w:r>
    </w:p>
    <w:p w14:paraId="21095B01" w14:textId="77777777" w:rsidR="001906C4" w:rsidRPr="0019039D"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аудиттин конкреттүү багыттары үчүн ресурстар, мисалы, жогорку тобокелдик аймактары үчүн тиешелүү тажрыйбасы бар команда мүчөлөрүн пайдалануу же татаал маселелер боюнча эксперттерди тартуу</w:t>
      </w:r>
      <w:r w:rsidR="001906C4" w:rsidRPr="0019039D">
        <w:rPr>
          <w:lang w:val="ru-RU"/>
        </w:rPr>
        <w:t>;</w:t>
      </w:r>
    </w:p>
    <w:p w14:paraId="7EF4F9EB" w14:textId="77777777" w:rsidR="001906C4" w:rsidRPr="0019039D"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аудиттин конкреттүү аймактарына бөлүштүрүлө турган ресурстардын көлөмү, мисалы, материалдык баалуулуктар жайгашкан жерлерде инвентаризациялоону байкоо үчүн дайындалган команда мүчөлөрүнүн саны, топтук аудиттер учурунда башка аудиторлордун иштерин карап чыгуунун көлөмү же тобокелдик жогору болгон аймактарда иштегендерге аудиттин бюджетин сааттык негизде бөлүштүрүү</w:t>
      </w:r>
      <w:r w:rsidR="001906C4" w:rsidRPr="0019039D">
        <w:rPr>
          <w:lang w:val="ru-RU"/>
        </w:rPr>
        <w:t>;</w:t>
      </w:r>
    </w:p>
    <w:p w14:paraId="1724B44B" w14:textId="77777777" w:rsidR="001906C4" w:rsidRPr="0019039D"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бул ресурстарды качан колдонуу керек болот, аудиттин ортоңку бөлүгүндөбү же токтотуунун негизги күндөрүндөбү; жана</w:t>
      </w:r>
    </w:p>
    <w:p w14:paraId="762567E7" w14:textId="77777777" w:rsidR="001906C4" w:rsidRPr="0019039D" w:rsidRDefault="0019039D">
      <w:pPr>
        <w:pStyle w:val="NumberedParagraph-BulletelistLeft0Firstline0"/>
        <w:numPr>
          <w:ilvl w:val="0"/>
          <w:numId w:val="69"/>
        </w:numPr>
        <w:tabs>
          <w:tab w:val="clear" w:pos="720"/>
        </w:tabs>
        <w:ind w:left="1267" w:hanging="547"/>
        <w:rPr>
          <w:lang w:val="ru-RU"/>
        </w:rPr>
      </w:pPr>
      <w:r w:rsidRPr="004B555C">
        <w:rPr>
          <w:color w:val="000000"/>
          <w:lang w:val="ky-KG" w:eastAsia="ru-RU"/>
        </w:rPr>
        <w:t>мындай ресурстар кантип башкарылат, багытталат жана көзөмөлдөнөт, мисалы, команданын брифинги жана маалымат жыйындары өткөрүлө турган болгондобу, тапшырманын жетекчисинин жана менеджердин текшерүүлөрү (мисалы, иш үстүндө же сыртта) күтүлгөндөбү, жана сапатты көзөмөлдөө боюнча текшерүүлөрдү аяктоо керекпи</w:t>
      </w:r>
      <w:r w:rsidR="001906C4" w:rsidRPr="0019039D">
        <w:rPr>
          <w:lang w:val="ru-RU"/>
        </w:rPr>
        <w:t>.</w:t>
      </w:r>
    </w:p>
    <w:p w14:paraId="140FEDC6"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9.</w:t>
      </w:r>
      <w:r w:rsidRPr="0019039D">
        <w:rPr>
          <w:lang w:val="ru-RU"/>
        </w:rPr>
        <w:tab/>
      </w:r>
      <w:r w:rsidR="0019039D" w:rsidRPr="0019039D">
        <w:rPr>
          <w:color w:val="000000"/>
          <w:lang w:val="ru-RU" w:eastAsia="ru-RU"/>
        </w:rPr>
        <w:t>Тиркемеде аудиттин жалпы стратегиясын түзүүдөгү эске алуучу нерселердин мисалдары келтирилген</w:t>
      </w:r>
      <w:r w:rsidRPr="0019039D">
        <w:rPr>
          <w:lang w:val="ru-RU"/>
        </w:rPr>
        <w:t>.</w:t>
      </w:r>
    </w:p>
    <w:p w14:paraId="42218B4A"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10.</w:t>
      </w:r>
      <w:r w:rsidRPr="0019039D">
        <w:rPr>
          <w:lang w:val="ru-RU"/>
        </w:rPr>
        <w:tab/>
      </w:r>
      <w:r w:rsidR="0019039D" w:rsidRPr="0019039D">
        <w:rPr>
          <w:color w:val="000000"/>
          <w:lang w:val="ru-RU" w:eastAsia="ru-RU"/>
        </w:rPr>
        <w:t>Аудиттин жалпы стратегиясы түзүлгөндөн кийин аудитордун ресурстарын натыйжалуу пайдалануу аркылуу аудиттин максаттарына жетүү зарылдыгын эске алуу менен аудиттин жалпы стратегиясында аныкталган ар кандай маселелерди чечүү үчүн аудиттин планы түзүлүшү мүмкүн.  Аудиттин жалпы стратегиясын жана аудиттин деталдуу планын иштеп чыгуу сөзсүз түрдө эле өзүнчө же ырааттуу процесстер эмес, алар бири-бирине тыгыз байланышкан, анткени бириндеги өзгөртүүлөр экинчисинде кийинки өзгөртүүлөргө алып келиши мүмкүн</w:t>
      </w:r>
      <w:r w:rsidRPr="0019039D">
        <w:rPr>
          <w:lang w:val="ru-RU"/>
        </w:rPr>
        <w:t xml:space="preserve">. </w:t>
      </w:r>
    </w:p>
    <w:p w14:paraId="1BE95EDE" w14:textId="77777777" w:rsidR="001906C4" w:rsidRPr="0019039D" w:rsidRDefault="0019039D">
      <w:pPr>
        <w:spacing w:before="180" w:after="120"/>
        <w:jc w:val="left"/>
        <w:rPr>
          <w:rStyle w:val="NumboldChar"/>
          <w:b w:val="0"/>
          <w:sz w:val="20"/>
          <w:szCs w:val="20"/>
          <w:lang w:val="ru-RU"/>
        </w:rPr>
      </w:pPr>
      <w:r w:rsidRPr="004B555C">
        <w:rPr>
          <w:color w:val="000000"/>
          <w:lang w:val="ky-KG" w:eastAsia="ru-RU"/>
        </w:rPr>
        <w:lastRenderedPageBreak/>
        <w:t xml:space="preserve">Чакан </w:t>
      </w:r>
      <w:r>
        <w:rPr>
          <w:color w:val="000000"/>
          <w:lang w:val="ky-KG" w:eastAsia="ru-RU"/>
        </w:rPr>
        <w:t xml:space="preserve">ишканаларга </w:t>
      </w:r>
      <w:r w:rsidRPr="004B555C">
        <w:rPr>
          <w:color w:val="000000"/>
          <w:lang w:val="ky-KG" w:eastAsia="ru-RU"/>
        </w:rPr>
        <w:t>мүнөздүү ой-пикирлер</w:t>
      </w:r>
    </w:p>
    <w:p w14:paraId="62E91AFA" w14:textId="58AC35B5" w:rsidR="001906C4" w:rsidRPr="0019039D" w:rsidRDefault="001906C4">
      <w:pPr>
        <w:pStyle w:val="NumberedParagraph-BulletelistLeft0Firstline0"/>
        <w:numPr>
          <w:ilvl w:val="0"/>
          <w:numId w:val="0"/>
        </w:numPr>
        <w:ind w:left="734" w:hanging="547"/>
        <w:rPr>
          <w:lang w:val="ru-RU"/>
        </w:rPr>
      </w:pPr>
      <w:r>
        <w:t>A</w:t>
      </w:r>
      <w:r w:rsidRPr="0019039D">
        <w:rPr>
          <w:lang w:val="ru-RU"/>
        </w:rPr>
        <w:t>11.</w:t>
      </w:r>
      <w:r w:rsidRPr="0019039D">
        <w:rPr>
          <w:lang w:val="ru-RU"/>
        </w:rPr>
        <w:tab/>
      </w:r>
      <w:r w:rsidR="0019039D" w:rsidRPr="0019039D">
        <w:rPr>
          <w:color w:val="000000"/>
          <w:lang w:val="ru-RU" w:eastAsia="ru-RU"/>
        </w:rPr>
        <w:t xml:space="preserve">Чакан </w:t>
      </w:r>
      <w:r w:rsidR="0019039D">
        <w:rPr>
          <w:color w:val="000000"/>
          <w:lang w:val="kk-KZ" w:eastAsia="ru-RU"/>
        </w:rPr>
        <w:t>ишканал</w:t>
      </w:r>
      <w:r w:rsidR="0019039D" w:rsidRPr="0019039D">
        <w:rPr>
          <w:color w:val="000000"/>
          <w:lang w:val="ru-RU" w:eastAsia="ru-RU"/>
        </w:rPr>
        <w:t xml:space="preserve">арды текшерүүдө, бүт аудитти өтө кичинекей аудитордук топ аткарышы мүмкүн.  Көптөгөн чакан </w:t>
      </w:r>
      <w:r w:rsidR="0019039D">
        <w:rPr>
          <w:color w:val="000000"/>
          <w:lang w:val="kk-KZ" w:eastAsia="ru-RU"/>
        </w:rPr>
        <w:t xml:space="preserve">ишканалардын </w:t>
      </w:r>
      <w:r w:rsidR="0019039D" w:rsidRPr="0019039D">
        <w:rPr>
          <w:color w:val="000000"/>
          <w:lang w:val="ru-RU" w:eastAsia="ru-RU"/>
        </w:rPr>
        <w:t xml:space="preserve">аудиттеринде тапшырманын жетекчиси (жеке практикалык адис гана болушу мүмкүн) аудитордук топтун бир мүчөсү менен (же аудитордук топтун мүчөлөрү жок эле) иштейт.  Кичинекей команда болгондо, команда мүчөлөрүнүн ортосундагы координация жана байланыш жеңилдейт.  Чакан </w:t>
      </w:r>
      <w:r w:rsidR="0019039D">
        <w:rPr>
          <w:color w:val="000000"/>
          <w:lang w:val="kk-KZ" w:eastAsia="ru-RU"/>
        </w:rPr>
        <w:t xml:space="preserve">ишкананын </w:t>
      </w:r>
      <w:r w:rsidR="0019039D" w:rsidRPr="0019039D">
        <w:rPr>
          <w:color w:val="000000"/>
          <w:lang w:val="ru-RU" w:eastAsia="ru-RU"/>
        </w:rPr>
        <w:t xml:space="preserve">аудити үчүн аудиттин жалпы стратегиясы сөзсүз эле татаал болуп, көп убакытты талап кылбашы керек; ал </w:t>
      </w:r>
      <w:r w:rsidR="0019039D">
        <w:rPr>
          <w:color w:val="000000"/>
          <w:lang w:val="kk-KZ" w:eastAsia="ru-RU"/>
        </w:rPr>
        <w:t xml:space="preserve">ишкананын </w:t>
      </w:r>
      <w:r w:rsidR="0019039D" w:rsidRPr="0019039D">
        <w:rPr>
          <w:color w:val="000000"/>
          <w:lang w:val="ru-RU" w:eastAsia="ru-RU"/>
        </w:rPr>
        <w:t>көлөмүнө, аудиттин татаалдыгына жана аудитордук топтун көлөмүнө жараша өзгөрөт.  Мисалы, иш кагаздарын карап чыгууга негизделген, жаңы гана аяктаган аудитте аныкталган көйгөйлөрдү чагылдырган, аудиттен кийинки кыскача меморандум, учурдагы мезгилде жаңыланган, менчик ээси болгон жетекчи менен талкуулоого негизделип, 8-пункттагы маселелерди камтыса, ал учурдагы аудитордук тапшырма үчүн аудит стратегиясы болуп кызмат кылат</w:t>
      </w:r>
      <w:r w:rsidRPr="0019039D">
        <w:rPr>
          <w:lang w:val="ru-RU"/>
        </w:rPr>
        <w:t xml:space="preserve">. </w:t>
      </w:r>
    </w:p>
    <w:p w14:paraId="23BCC8BB" w14:textId="77777777" w:rsidR="001906C4" w:rsidRPr="0019039D" w:rsidRDefault="0019039D">
      <w:pPr>
        <w:pStyle w:val="3"/>
        <w:spacing w:after="120"/>
        <w:jc w:val="left"/>
        <w:rPr>
          <w:b w:val="0"/>
          <w:i/>
          <w:lang w:val="ru-RU"/>
        </w:rPr>
      </w:pPr>
      <w:r w:rsidRPr="0019039D">
        <w:rPr>
          <w:b w:val="0"/>
          <w:i/>
          <w:iCs/>
          <w:color w:val="000000"/>
          <w:lang w:val="ky-KG" w:eastAsia="ru-RU"/>
        </w:rPr>
        <w:t xml:space="preserve">Аудит планы </w:t>
      </w:r>
      <w:r w:rsidRPr="0019039D">
        <w:rPr>
          <w:b w:val="0"/>
          <w:color w:val="000000"/>
          <w:lang w:val="ky-KG" w:eastAsia="ru-RU"/>
        </w:rPr>
        <w:t>(9-пункттуу караңыз)</w:t>
      </w:r>
    </w:p>
    <w:p w14:paraId="1C6D7498"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12.</w:t>
      </w:r>
      <w:r w:rsidRPr="0019039D">
        <w:rPr>
          <w:lang w:val="ru-RU"/>
        </w:rPr>
        <w:tab/>
      </w:r>
      <w:r w:rsidR="0019039D" w:rsidRPr="0019039D">
        <w:rPr>
          <w:color w:val="000000"/>
          <w:lang w:val="ru-RU" w:eastAsia="ru-RU"/>
        </w:rPr>
        <w:t>Аудиттин планы аудиттин жалпы стратегиясына караганда деталдуураак, анткени ал аудитордук топтун мүчөлөрү аткара турган аудитордук жол-жоболордун мүнөзүн, мөөнөтүн жана көлөмүн камтыйт.  Бул аудитордук жол-жоболорду пландоо аудит учурунда, аудиттик тапшырмага ылайык аудит планы иштелип чыгуусунда ишке ашырылат.  Мисалы, аудитордук тобокелдикти баалоо жол-жоболорун пландаштыруу аудит процессинин башында ишке ашат.  Бирок, конкреттүү аудитордук жол-жоболордун мүнөзүн, мөөнөтүн жана көлөмүн пландаштыруу ошол тобокелдиктерди баалоо жол-жоболорунун натыйжаларынан көз каранды.  Мындан тышкары, аудитор бардык калган аудитордук жол-жоболорду пландаштырганга чейин операциялардын кээ бир класстары, эсептердеги калдыктар жана ачып көрсөтүү боюнча кийинки аудитордук жол-жоболорду аткарууну башташы мүмкүн</w:t>
      </w:r>
      <w:r w:rsidRPr="0019039D">
        <w:rPr>
          <w:lang w:val="ru-RU"/>
        </w:rPr>
        <w:t>.</w:t>
      </w:r>
    </w:p>
    <w:p w14:paraId="2E1EA9B6" w14:textId="77777777" w:rsidR="001906C4" w:rsidRPr="0019039D" w:rsidRDefault="001906C4">
      <w:pPr>
        <w:pStyle w:val="NumberedParagraph-BulletelistLeft0Firstline0"/>
        <w:numPr>
          <w:ilvl w:val="0"/>
          <w:numId w:val="0"/>
        </w:numPr>
        <w:ind w:left="734" w:hanging="547"/>
        <w:rPr>
          <w:lang w:val="ru-RU"/>
        </w:rPr>
      </w:pPr>
      <w:r>
        <w:t>A</w:t>
      </w:r>
      <w:r w:rsidRPr="0019039D">
        <w:rPr>
          <w:lang w:val="ru-RU"/>
        </w:rPr>
        <w:t xml:space="preserve">13. </w:t>
      </w:r>
      <w:r w:rsidR="0019039D" w:rsidRPr="0019039D">
        <w:rPr>
          <w:color w:val="000000"/>
          <w:lang w:val="ru-RU" w:eastAsia="ru-RU"/>
        </w:rPr>
        <w:t>Тобокелдиктерге баа берүүнүн пландаштырылган жол-жоболорун жана андан аркы аудитордук жол-жоболордун мүнөзүн, мөөнөттөрүн жана көлөмүн аныктоо, алар ачып көрсөтүүгө тиешелүү болгон маалыматтын кеңири спектрин да, ошол ачып көрсөтүүдө камтыла турган деталдардын деңгээлин да эске алуусу менен маанилүү.  Мындан тышкары, кээ бир ачып көрсөтүүлөр негизги регистрден жана көмөкчү ведомосттордон тышкары жактан алынган маалыматты камтышы мүмкүн, алар ошондой эле бааланган тобокелдиктерге жана аларды чечүү үчүн аудитордук жол-жоболордун мүнөзүнө, мөөнөтүнө жана көлөмүнө таасир этиши мүмкүн</w:t>
      </w:r>
      <w:r w:rsidRPr="0019039D">
        <w:rPr>
          <w:lang w:val="ru-RU"/>
        </w:rPr>
        <w:t xml:space="preserve">. </w:t>
      </w:r>
    </w:p>
    <w:p w14:paraId="69617153" w14:textId="0D545130" w:rsidR="001906C4" w:rsidRPr="0019039D" w:rsidRDefault="001906C4">
      <w:pPr>
        <w:pStyle w:val="NumberedParagraph-BulletelistLeft0Firstline0"/>
        <w:numPr>
          <w:ilvl w:val="0"/>
          <w:numId w:val="0"/>
        </w:numPr>
        <w:ind w:left="734" w:hanging="547"/>
        <w:rPr>
          <w:lang w:val="ky-KG"/>
        </w:rPr>
      </w:pPr>
      <w:r>
        <w:t>A</w:t>
      </w:r>
      <w:r w:rsidRPr="00AC3A38">
        <w:rPr>
          <w:lang w:val="ru-RU"/>
        </w:rPr>
        <w:t xml:space="preserve">14. </w:t>
      </w:r>
      <w:r w:rsidR="0019039D" w:rsidRPr="004B555C">
        <w:rPr>
          <w:color w:val="000000"/>
          <w:lang w:val="ky-KG" w:eastAsia="ru-RU"/>
        </w:rPr>
        <w:t xml:space="preserve">Аудиттин башталышында ачып көрсөтүүлөрдү кароо аудиторго операциялардын класстары, окуялар жана эсептердеги калдыктар </w:t>
      </w:r>
      <w:r w:rsidR="0019039D" w:rsidRPr="004B555C">
        <w:rPr>
          <w:color w:val="000000"/>
          <w:lang w:val="ky-KG" w:eastAsia="ru-RU"/>
        </w:rPr>
        <w:lastRenderedPageBreak/>
        <w:t>сыяктуу эле ачып көрсөтүүгө тийиштүү көңүл бурууга жана адекваттуу убакытты пландаштырууга жардам берет. Эрте карап чыгуу аудиторго төмөнкүлөрдүн аудитке тийгизген таасирин аныктоого жардам берет</w:t>
      </w:r>
      <w:r w:rsidRPr="0019039D">
        <w:rPr>
          <w:lang w:val="ky-KG"/>
        </w:rPr>
        <w:t>:</w:t>
      </w:r>
    </w:p>
    <w:p w14:paraId="5A455E8F" w14:textId="77777777" w:rsidR="001906C4" w:rsidRPr="0019039D" w:rsidRDefault="0019039D">
      <w:pPr>
        <w:pStyle w:val="aff"/>
        <w:numPr>
          <w:ilvl w:val="0"/>
          <w:numId w:val="71"/>
        </w:numPr>
        <w:tabs>
          <w:tab w:val="left" w:pos="1260"/>
        </w:tabs>
        <w:ind w:hanging="547"/>
        <w:contextualSpacing w:val="0"/>
        <w:rPr>
          <w:rFonts w:eastAsia="Times New Roman"/>
          <w:lang w:val="ky-KG"/>
        </w:rPr>
      </w:pPr>
      <w:r w:rsidRPr="007B10A2">
        <w:rPr>
          <w:rFonts w:eastAsia="Symbol"/>
          <w:color w:val="000000"/>
          <w:szCs w:val="14"/>
          <w:lang w:val="ky-KG" w:eastAsia="ru-RU"/>
        </w:rPr>
        <w:t>ишкананын</w:t>
      </w:r>
      <w:r>
        <w:rPr>
          <w:rFonts w:eastAsia="Symbol"/>
          <w:color w:val="000000"/>
          <w:sz w:val="14"/>
          <w:szCs w:val="14"/>
          <w:lang w:val="ky-KG" w:eastAsia="ru-RU"/>
        </w:rPr>
        <w:t xml:space="preserve"> Ч</w:t>
      </w:r>
      <w:r w:rsidRPr="004B555C">
        <w:rPr>
          <w:rFonts w:eastAsia="Symbol"/>
          <w:color w:val="000000"/>
          <w:szCs w:val="20"/>
          <w:lang w:val="ky-KG" w:eastAsia="ru-RU"/>
        </w:rPr>
        <w:t>өйрөсүндөгү, финансылык абалындагы же ишмердүүлүгүндөгү өзгөрүүлөрдүн натыйжасында талап кылынган олуттуу жаңы же кайра каралган ачып көрсөтүүлөр (мисалы, бизнести олуттуу бириктирүүнүн натыйжасында сегментти идентификациялоонун жана сегменттин маалыматын көрсөтүүнүн зарыл болгон өзгөрүүлөрү);</w:t>
      </w:r>
    </w:p>
    <w:p w14:paraId="324972E2" w14:textId="77777777" w:rsidR="001906C4" w:rsidRPr="0019039D" w:rsidRDefault="0019039D">
      <w:pPr>
        <w:pStyle w:val="aff"/>
        <w:numPr>
          <w:ilvl w:val="0"/>
          <w:numId w:val="72"/>
        </w:numPr>
        <w:tabs>
          <w:tab w:val="left" w:pos="1260"/>
        </w:tabs>
        <w:ind w:hanging="547"/>
        <w:contextualSpacing w:val="0"/>
        <w:rPr>
          <w:rFonts w:eastAsia="Times New Roman"/>
          <w:lang w:val="ky-KG"/>
        </w:rPr>
      </w:pPr>
      <w:r w:rsidRPr="004B555C">
        <w:rPr>
          <w:rFonts w:eastAsia="Symbol"/>
          <w:color w:val="000000"/>
          <w:szCs w:val="20"/>
          <w:lang w:val="ky-KG" w:eastAsia="ru-RU"/>
        </w:rPr>
        <w:t>финансылык отчеттуулукту даярдоонун колдонулуп жаткан концепциясы колдонулуп жаткан концепциясындагы өзгөрүүлөрдөн келип чыккан олуттуу жаңы же кайра каралып чыккан ачып көрсөтүүлөр</w:t>
      </w:r>
    </w:p>
    <w:p w14:paraId="46C92743" w14:textId="77777777" w:rsidR="001906C4" w:rsidRPr="0019039D" w:rsidRDefault="0019039D">
      <w:pPr>
        <w:pStyle w:val="aff"/>
        <w:numPr>
          <w:ilvl w:val="0"/>
          <w:numId w:val="72"/>
        </w:numPr>
        <w:tabs>
          <w:tab w:val="left" w:pos="1260"/>
        </w:tabs>
        <w:ind w:hanging="547"/>
        <w:contextualSpacing w:val="0"/>
        <w:rPr>
          <w:rFonts w:eastAsia="Times New Roman"/>
          <w:lang w:val="ky-KG"/>
        </w:rPr>
      </w:pPr>
      <w:r w:rsidRPr="004B555C">
        <w:rPr>
          <w:rFonts w:eastAsia="Symbol"/>
          <w:color w:val="000000"/>
          <w:szCs w:val="20"/>
          <w:lang w:val="ky-KG" w:eastAsia="ru-RU"/>
        </w:rPr>
        <w:t>Конкреттүү ачып көрсөтүүгө байланыштуу аудитордук жол-жоболорго көрсөтүү үчүн аудитордун экспертин тартуунун зарылдыгы (мисалы, пенсиялык же башка пенсиялык төлөмдөр боюнча милдеттенмелерге байланыштуу ачып көрсөтүүлөр); жана</w:t>
      </w:r>
    </w:p>
    <w:p w14:paraId="2DF4030B" w14:textId="77777777" w:rsidR="001906C4" w:rsidRPr="0019039D" w:rsidRDefault="0019039D">
      <w:pPr>
        <w:pStyle w:val="aff"/>
        <w:numPr>
          <w:ilvl w:val="0"/>
          <w:numId w:val="72"/>
        </w:numPr>
        <w:tabs>
          <w:tab w:val="left" w:pos="1260"/>
        </w:tabs>
        <w:ind w:hanging="547"/>
        <w:contextualSpacing w:val="0"/>
        <w:rPr>
          <w:rFonts w:eastAsia="Times New Roman"/>
          <w:lang w:val="ky-KG"/>
        </w:rPr>
      </w:pPr>
      <w:r w:rsidRPr="00A63B06">
        <w:rPr>
          <w:rFonts w:eastAsia="Symbol"/>
          <w:lang w:val="ky-KG" w:eastAsia="ru-RU"/>
        </w:rPr>
        <w:t>Аудитор корпоративдик башкаруу үчүн жооп берүүчү жактар менен талкуулоону каалашы мүмкүн болгон маселелерди ачып көрсөтүү</w:t>
      </w:r>
      <w:r w:rsidR="001906C4" w:rsidRPr="0019039D">
        <w:rPr>
          <w:rFonts w:eastAsia="Times New Roman"/>
          <w:lang w:val="ky-KG"/>
        </w:rPr>
        <w:t>.</w:t>
      </w:r>
      <w:r w:rsidR="001906C4">
        <w:rPr>
          <w:rFonts w:eastAsia="Times New Roman"/>
          <w:vertAlign w:val="superscript"/>
        </w:rPr>
        <w:footnoteReference w:id="14"/>
      </w:r>
      <w:r w:rsidR="001906C4" w:rsidRPr="0019039D">
        <w:rPr>
          <w:rFonts w:eastAsia="Times New Roman"/>
          <w:lang w:val="ky-KG"/>
        </w:rPr>
        <w:t xml:space="preserve"> </w:t>
      </w:r>
    </w:p>
    <w:p w14:paraId="05257E56" w14:textId="77777777" w:rsidR="001906C4" w:rsidRPr="0019039D" w:rsidRDefault="0019039D" w:rsidP="005C5FAC">
      <w:pPr>
        <w:pStyle w:val="3"/>
        <w:spacing w:after="120"/>
        <w:rPr>
          <w:b w:val="0"/>
          <w:i/>
          <w:lang w:val="ky-KG"/>
        </w:rPr>
      </w:pPr>
      <w:r w:rsidRPr="0019039D">
        <w:rPr>
          <w:b w:val="0"/>
          <w:i/>
          <w:iCs/>
          <w:color w:val="000000"/>
          <w:lang w:val="ky-KG" w:eastAsia="ru-RU"/>
        </w:rPr>
        <w:t xml:space="preserve">Аудиттин жүрүшүндө пландаштыруу чечимдерине өзгөртүүлөр </w:t>
      </w:r>
      <w:r w:rsidRPr="0019039D">
        <w:rPr>
          <w:b w:val="0"/>
          <w:color w:val="000000"/>
          <w:lang w:val="ky-KG" w:eastAsia="ru-RU"/>
        </w:rPr>
        <w:t>(10-пункт</w:t>
      </w:r>
      <w:r w:rsidRPr="0019039D">
        <w:rPr>
          <w:b w:val="0"/>
          <w:i/>
          <w:iCs/>
          <w:color w:val="000000"/>
          <w:lang w:val="ky-KG" w:eastAsia="ru-RU"/>
        </w:rPr>
        <w:t>)</w:t>
      </w:r>
    </w:p>
    <w:p w14:paraId="0A6C6BB5" w14:textId="77777777" w:rsidR="001906C4" w:rsidRPr="0019039D" w:rsidRDefault="001906C4">
      <w:pPr>
        <w:pStyle w:val="NumberedParagraph-BulletelistLeft0Firstline0"/>
        <w:numPr>
          <w:ilvl w:val="0"/>
          <w:numId w:val="0"/>
        </w:numPr>
        <w:ind w:left="734" w:hanging="547"/>
        <w:rPr>
          <w:lang w:val="ky-KG"/>
        </w:rPr>
      </w:pPr>
      <w:r w:rsidRPr="0019039D">
        <w:rPr>
          <w:lang w:val="ky-KG"/>
        </w:rPr>
        <w:t>A15.</w:t>
      </w:r>
      <w:r w:rsidRPr="0019039D">
        <w:rPr>
          <w:lang w:val="ky-KG"/>
        </w:rPr>
        <w:tab/>
      </w:r>
      <w:r w:rsidR="0019039D" w:rsidRPr="0019039D">
        <w:rPr>
          <w:color w:val="000000"/>
          <w:lang w:val="ky-KG" w:eastAsia="ru-RU"/>
        </w:rPr>
        <w:t>Күтүлбөгөн окуялардын, шарттардын өзгөрүшүнүн же аудитордук жол-жоболордун натыйжаларынан алынган аудитордук далилдердин натыйжасында аудитор аудиттин жалпы стратегиясын жана планын жана ошону менен бааланган тобокелдиктерди кайра карап чыгуунун негизинде андан аркы жол-жоболордун пландалган мүнөзүн, мөөнөтүн жана масштабын өзгөртүүгө муктаж болушу мүмкүн. Мындай нерсе, аудитор аудитордук жол-жоболорду пландаштырган учурда болгон маалыматтан олуттуу айырмаланган маалымат аудитордун назарына түшкөндө болушу мүмкүн.  Мисалы, маани-маңызы боюнча текшерүү жол-жобосу аткаруу аркылуу алынган аудитордук далилдер контролдук тесттер аркылуу алынган аудитордук далилдерге карама-каршы келиши мүмкүн</w:t>
      </w:r>
      <w:r w:rsidRPr="0019039D">
        <w:rPr>
          <w:lang w:val="ky-KG"/>
        </w:rPr>
        <w:t xml:space="preserve">. </w:t>
      </w:r>
    </w:p>
    <w:p w14:paraId="7C6CB6A6" w14:textId="77777777" w:rsidR="001906C4" w:rsidRPr="0019039D" w:rsidRDefault="0019039D">
      <w:pPr>
        <w:pStyle w:val="3"/>
        <w:spacing w:after="120"/>
        <w:jc w:val="left"/>
        <w:rPr>
          <w:b w:val="0"/>
          <w:i/>
          <w:lang w:val="ky-KG"/>
        </w:rPr>
      </w:pPr>
      <w:r w:rsidRPr="0019039D">
        <w:rPr>
          <w:b w:val="0"/>
          <w:i/>
          <w:iCs/>
          <w:color w:val="000000"/>
          <w:lang w:val="ky-KG" w:eastAsia="ru-RU"/>
        </w:rPr>
        <w:t xml:space="preserve">Багыттоо, көзөмөлдөө жана талдоо  </w:t>
      </w:r>
      <w:r w:rsidRPr="0019039D">
        <w:rPr>
          <w:b w:val="0"/>
          <w:color w:val="000000"/>
          <w:lang w:val="ky-KG" w:eastAsia="ru-RU"/>
        </w:rPr>
        <w:t>(11-пункт)</w:t>
      </w:r>
    </w:p>
    <w:p w14:paraId="71A7EB79" w14:textId="77777777" w:rsidR="001906C4" w:rsidRPr="0019039D" w:rsidRDefault="001906C4">
      <w:pPr>
        <w:pStyle w:val="NumberedParagraph-BulletelistLeft0Firstline0"/>
        <w:numPr>
          <w:ilvl w:val="0"/>
          <w:numId w:val="0"/>
        </w:numPr>
        <w:ind w:left="734" w:hanging="547"/>
        <w:rPr>
          <w:lang w:val="ky-KG"/>
        </w:rPr>
      </w:pPr>
      <w:r w:rsidRPr="0019039D">
        <w:rPr>
          <w:lang w:val="ky-KG"/>
        </w:rPr>
        <w:lastRenderedPageBreak/>
        <w:t>A16.</w:t>
      </w:r>
      <w:r w:rsidRPr="0019039D">
        <w:rPr>
          <w:lang w:val="ky-KG"/>
        </w:rPr>
        <w:tab/>
      </w:r>
      <w:r w:rsidR="0019039D" w:rsidRPr="0019039D">
        <w:rPr>
          <w:color w:val="000000"/>
          <w:lang w:val="ky-KG" w:eastAsia="ru-RU"/>
        </w:rPr>
        <w:t>Аудитордук топтун мүчөлөрүн багыттоонун, көзөмөлдөөнүн мүнөзү, убактысы жана көлөмү жана алардын ишин талдап чыгуу көптөгөн факторлорго жараша өзгөрүп турат, анын ичинде</w:t>
      </w:r>
      <w:r w:rsidRPr="0019039D">
        <w:rPr>
          <w:lang w:val="ky-KG"/>
        </w:rPr>
        <w:t>:</w:t>
      </w:r>
    </w:p>
    <w:p w14:paraId="520173D2" w14:textId="77777777" w:rsidR="001906C4" w:rsidRDefault="0019039D">
      <w:pPr>
        <w:pStyle w:val="NumberedParagraph-BulletelistLeft0Firstline0"/>
        <w:numPr>
          <w:ilvl w:val="0"/>
          <w:numId w:val="69"/>
        </w:numPr>
        <w:tabs>
          <w:tab w:val="clear" w:pos="720"/>
        </w:tabs>
        <w:ind w:left="1267" w:hanging="547"/>
      </w:pPr>
      <w:r>
        <w:rPr>
          <w:color w:val="000000"/>
          <w:lang w:val="ky-KG" w:eastAsia="ru-RU"/>
        </w:rPr>
        <w:t xml:space="preserve">Ишкананын </w:t>
      </w:r>
      <w:r w:rsidRPr="004B555C">
        <w:rPr>
          <w:color w:val="000000"/>
          <w:lang w:val="ky-KG" w:eastAsia="ru-RU"/>
        </w:rPr>
        <w:t>өлчөмү жана татаалдыгы</w:t>
      </w:r>
      <w:r w:rsidR="001906C4">
        <w:t>.</w:t>
      </w:r>
    </w:p>
    <w:p w14:paraId="1CC52AAA" w14:textId="77777777" w:rsidR="001906C4" w:rsidRDefault="0019039D">
      <w:pPr>
        <w:pStyle w:val="NumberedParagraph-BulletelistLeft0Firstline0"/>
        <w:numPr>
          <w:ilvl w:val="0"/>
          <w:numId w:val="69"/>
        </w:numPr>
        <w:tabs>
          <w:tab w:val="clear" w:pos="720"/>
        </w:tabs>
        <w:ind w:left="1267" w:hanging="547"/>
      </w:pPr>
      <w:r w:rsidRPr="004B555C">
        <w:rPr>
          <w:color w:val="000000"/>
          <w:lang w:val="ky-KG" w:eastAsia="ru-RU"/>
        </w:rPr>
        <w:t>Аудиттин көлөмү</w:t>
      </w:r>
      <w:r w:rsidR="001906C4">
        <w:t>.</w:t>
      </w:r>
    </w:p>
    <w:p w14:paraId="53027A66" w14:textId="77777777" w:rsidR="001906C4" w:rsidRDefault="00EE23D5">
      <w:pPr>
        <w:pStyle w:val="NumberedParagraph-BulletelistLeft0Firstline0"/>
        <w:numPr>
          <w:ilvl w:val="0"/>
          <w:numId w:val="69"/>
        </w:numPr>
        <w:tabs>
          <w:tab w:val="clear" w:pos="720"/>
        </w:tabs>
        <w:ind w:left="1267" w:hanging="547"/>
      </w:pPr>
      <w:r w:rsidRPr="004B555C">
        <w:rPr>
          <w:color w:val="000000"/>
          <w:lang w:val="ky-KG" w:eastAsia="ru-RU"/>
        </w:rPr>
        <w:t>Олуттуу бурмалоолордун бааланган тобокелдиктери (мисалы, аудиттин тигил же бул чөйрөсү үчүн олуттуу бурмалоолордун бааланган тобокелдигинин көбөйүшү, адатта, аудитордук топтун мүчөлөрүнө жетекчиликтин жана көзөмөлдүн көлөмүн өз убагында тийиштүү түрдө көбөйтүлүшүн жана алардын ишин бир топ деталдуу талдоону талап кылат)</w:t>
      </w:r>
      <w:r w:rsidR="001906C4">
        <w:t>.</w:t>
      </w:r>
    </w:p>
    <w:p w14:paraId="211E6F34" w14:textId="77777777" w:rsidR="001906C4" w:rsidRDefault="00EE23D5">
      <w:pPr>
        <w:pStyle w:val="NumberedParagraph-BulletelistLeft0Firstline0"/>
        <w:numPr>
          <w:ilvl w:val="0"/>
          <w:numId w:val="69"/>
        </w:numPr>
        <w:tabs>
          <w:tab w:val="clear" w:pos="720"/>
        </w:tabs>
        <w:ind w:left="1267" w:hanging="547"/>
      </w:pPr>
      <w:r w:rsidRPr="004B555C">
        <w:rPr>
          <w:color w:val="000000"/>
          <w:lang w:val="ky-KG" w:eastAsia="ru-RU"/>
        </w:rPr>
        <w:t>Аудитордук иштерди аткарган команданын айрым мүчөлөрүнүн мүмкүнчүлүктөрү жана компетенттүүлүгү</w:t>
      </w:r>
      <w:r w:rsidR="001906C4">
        <w:t xml:space="preserve">. </w:t>
      </w:r>
    </w:p>
    <w:p w14:paraId="279CD0B2" w14:textId="77777777" w:rsidR="001906C4" w:rsidRDefault="00EE23D5">
      <w:pPr>
        <w:pStyle w:val="NumberedParagraph-BulletelistLeft0Firstline0"/>
        <w:numPr>
          <w:ilvl w:val="0"/>
          <w:numId w:val="0"/>
        </w:numPr>
        <w:ind w:left="720"/>
      </w:pPr>
      <w:r w:rsidRPr="00F04E38">
        <w:rPr>
          <w:rFonts w:cs="Calibri"/>
          <w:color w:val="000000"/>
          <w:lang w:eastAsia="ru-RU"/>
        </w:rPr>
        <w:footnoteReference w:customMarkFollows="1" w:id="15"/>
        <w:t>AЭС 220 аудит ишин жетектөө, көзөмөлдөө жана талдоо боюнча кошумча көрсөтмөлөрдү берет</w:t>
      </w:r>
      <w:r w:rsidR="001906C4">
        <w:t>.</w:t>
      </w:r>
      <w:r w:rsidR="001906C4">
        <w:rPr>
          <w:rStyle w:val="a6"/>
          <w:position w:val="0"/>
          <w:sz w:val="20"/>
          <w:szCs w:val="20"/>
          <w:vertAlign w:val="superscript"/>
        </w:rPr>
        <w:footnoteReference w:id="16"/>
      </w:r>
      <w:r w:rsidR="001906C4">
        <w:t xml:space="preserve"> </w:t>
      </w:r>
    </w:p>
    <w:p w14:paraId="45FEF5FC" w14:textId="77777777" w:rsidR="001906C4" w:rsidRPr="005C5FAC" w:rsidRDefault="00EE23D5">
      <w:pPr>
        <w:pStyle w:val="NumberedParagraph-BulletelistLeft0Firstline0"/>
        <w:numPr>
          <w:ilvl w:val="0"/>
          <w:numId w:val="0"/>
        </w:numPr>
        <w:tabs>
          <w:tab w:val="num" w:pos="720"/>
        </w:tabs>
        <w:spacing w:before="180" w:after="120"/>
        <w:jc w:val="left"/>
        <w:outlineLvl w:val="1"/>
        <w:rPr>
          <w:rStyle w:val="NumboldChar"/>
          <w:b w:val="0"/>
          <w:sz w:val="16"/>
          <w:szCs w:val="20"/>
        </w:rPr>
      </w:pPr>
      <w:r w:rsidRPr="005C5FAC">
        <w:rPr>
          <w:color w:val="000000"/>
          <w:szCs w:val="24"/>
          <w:lang w:val="ky-KG" w:eastAsia="ru-RU"/>
        </w:rPr>
        <w:t>Чакан ишканаларга мүнөздүү ой-пикирлер</w:t>
      </w:r>
    </w:p>
    <w:p w14:paraId="612F9CA9" w14:textId="77777777" w:rsidR="001906C4" w:rsidRDefault="001906C4">
      <w:pPr>
        <w:pStyle w:val="NumberedParagraph-BulletelistLeft0Firstline0"/>
        <w:numPr>
          <w:ilvl w:val="0"/>
          <w:numId w:val="0"/>
        </w:numPr>
        <w:ind w:left="734" w:hanging="547"/>
      </w:pPr>
      <w:r>
        <w:t>A17.</w:t>
      </w:r>
      <w:r>
        <w:tab/>
      </w:r>
      <w:r w:rsidR="00EE23D5" w:rsidRPr="004B555C">
        <w:rPr>
          <w:color w:val="000000"/>
          <w:lang w:eastAsia="ru-RU"/>
        </w:rPr>
        <w:t>Эгерде аудит толугу менен тапшырманын жетекчиси тарабынан жүргүзүлсө, аудитордук топтун мүчөлөрүн жетектөө, көзөмөлдөө жана алардын ишин талдоо жөнүндө суроолор жаралбайт.  Мындай учурларда иштин бардык аспектилерин жеке өзү аткарган тапшырманын жетекчиси бардык маанилүү маселелерден кабардар болот.  Бир эле адам бүткүл аудитти жүргүзгөндө, аудиттин жүрүшүндө кабыл алынган корутундулардын ылайыктуулугу жөнүндө объективдүү көз карашты калыптандыруу практикалык көйгөйлөрдү жаратышы мүмкүн.  Эгерде өзгөчө татаал же адаттан тышкары маселелер келип чыкса жана аудитти жеке практикалык адис жүргүзсө, анда башка ылайыктуу тажрыйбалуу аудиторлор менен, же аудиторлордун кесиптик органы менен кеңешүү максатка ылайыктуу болушу мүмкүн</w:t>
      </w:r>
      <w:r>
        <w:t>.</w:t>
      </w:r>
    </w:p>
    <w:p w14:paraId="7A99F09C" w14:textId="02D63C38" w:rsidR="001906C4" w:rsidRDefault="00426821">
      <w:pPr>
        <w:pStyle w:val="3"/>
        <w:spacing w:before="120"/>
        <w:ind w:right="0"/>
        <w:jc w:val="left"/>
      </w:pPr>
      <w:r w:rsidRPr="00AC3A38">
        <w:t xml:space="preserve">Документация </w:t>
      </w:r>
      <w:r w:rsidR="001906C4" w:rsidRPr="00AC3A38">
        <w:t>(12</w:t>
      </w:r>
      <w:r w:rsidR="00EE23D5" w:rsidRPr="00AC3A38">
        <w:t>-</w:t>
      </w:r>
      <w:r w:rsidR="00EE23D5" w:rsidRPr="00AC3A38">
        <w:rPr>
          <w:lang w:val="kk-KZ"/>
        </w:rPr>
        <w:t>пункт</w:t>
      </w:r>
      <w:r w:rsidR="00AC3A38" w:rsidRPr="00AC3A38">
        <w:rPr>
          <w:lang w:val="kk-KZ"/>
        </w:rPr>
        <w:t>ту караңыз</w:t>
      </w:r>
      <w:r w:rsidR="001906C4" w:rsidRPr="00AC3A38">
        <w:t>)</w:t>
      </w:r>
    </w:p>
    <w:p w14:paraId="7EB07C1E" w14:textId="77777777" w:rsidR="001906C4" w:rsidRPr="00EE23D5" w:rsidRDefault="001906C4">
      <w:pPr>
        <w:pStyle w:val="NumberedParagraph-BulletelistLeft0Firstline0"/>
        <w:numPr>
          <w:ilvl w:val="0"/>
          <w:numId w:val="0"/>
        </w:numPr>
        <w:ind w:left="734" w:hanging="547"/>
        <w:rPr>
          <w:lang w:val="ky-KG"/>
        </w:rPr>
      </w:pPr>
      <w:r>
        <w:t>A18.</w:t>
      </w:r>
      <w:r>
        <w:tab/>
      </w:r>
      <w:r w:rsidR="00EE23D5" w:rsidRPr="004B555C">
        <w:rPr>
          <w:color w:val="000000"/>
          <w:lang w:val="ky-KG" w:eastAsia="ru-RU"/>
        </w:rPr>
        <w:t>Аудиттин жалпы стратегиясынын документациясы аудитти туура пландаштыруу жана маанилүү маселелерди аудитордук топко жеткирүү үчүн зарыл деп эсептелген негизги чечимдердин жазуусу болуп саналат.  Мисалы, аудитор аудиттин жалпы көлөмүнө, мөөнөттөрүнө жана өткөрүлүшүнө тиешелүү негизги чечимдерди камтыган Меморандумдун таризинде аудиттин жалпы стратегиясын кыскача баяндап бере алат</w:t>
      </w:r>
      <w:r w:rsidRPr="00EE23D5">
        <w:rPr>
          <w:lang w:val="ky-KG"/>
        </w:rPr>
        <w:t>.</w:t>
      </w:r>
    </w:p>
    <w:p w14:paraId="53967705" w14:textId="77777777" w:rsidR="001906C4" w:rsidRPr="00EE23D5" w:rsidRDefault="001906C4">
      <w:pPr>
        <w:pStyle w:val="NumberedParagraph-BulletelistLeft0Firstline0"/>
        <w:numPr>
          <w:ilvl w:val="0"/>
          <w:numId w:val="0"/>
        </w:numPr>
        <w:ind w:left="734" w:hanging="547"/>
        <w:rPr>
          <w:lang w:val="ky-KG"/>
        </w:rPr>
      </w:pPr>
      <w:r w:rsidRPr="00EE23D5">
        <w:rPr>
          <w:lang w:val="ky-KG"/>
        </w:rPr>
        <w:lastRenderedPageBreak/>
        <w:t>A19.</w:t>
      </w:r>
      <w:r w:rsidRPr="00EE23D5">
        <w:rPr>
          <w:lang w:val="ky-KG"/>
        </w:rPr>
        <w:tab/>
      </w:r>
      <w:r w:rsidR="00EE23D5" w:rsidRPr="004B555C">
        <w:rPr>
          <w:color w:val="000000"/>
          <w:lang w:val="ky-KG" w:eastAsia="ru-RU"/>
        </w:rPr>
        <w:t>Аудит планынын документациясы – бул бааланган тобокелдиктерге жооп катары бекитүү деңгээлинде тобокелдиктерди баалоо жол-жоболорунун жана андан аркы аудитордук жол-жоболордун пландаштырылган мүнөзүнүн, мөөнөтүнүн жана көлөмүнүн жазуусу.  Ал ошондой эле аудитордук жол-жоболорду туура пландаштыруунун жазуусу катары кызмат кылат, алар аткарылганга чейин каралат жана бекитилет.  Аудитор стандарттык аудит программаларын же аудитти аяктоо боюнча текшерүү тизмелерди колдоно алат, алар тапшырманын конкреттүү жагдайын эске алуу менен зарылдыгына жараша түзүлөт</w:t>
      </w:r>
      <w:r w:rsidRPr="00EE23D5">
        <w:rPr>
          <w:lang w:val="ky-KG"/>
        </w:rPr>
        <w:t xml:space="preserve">. </w:t>
      </w:r>
    </w:p>
    <w:p w14:paraId="4E60D8DA" w14:textId="77777777" w:rsidR="001906C4" w:rsidRPr="00EE23D5" w:rsidRDefault="001906C4">
      <w:pPr>
        <w:pStyle w:val="NumberedParagraph-BulletelistLeft0Firstline0"/>
        <w:numPr>
          <w:ilvl w:val="0"/>
          <w:numId w:val="0"/>
        </w:numPr>
        <w:ind w:left="734" w:hanging="547"/>
        <w:rPr>
          <w:lang w:val="ky-KG"/>
        </w:rPr>
      </w:pPr>
      <w:r w:rsidRPr="00EE23D5">
        <w:rPr>
          <w:lang w:val="ky-KG"/>
        </w:rPr>
        <w:t>A20.</w:t>
      </w:r>
      <w:r w:rsidRPr="00EE23D5">
        <w:rPr>
          <w:lang w:val="ky-KG"/>
        </w:rPr>
        <w:tab/>
      </w:r>
      <w:r w:rsidR="00EE23D5" w:rsidRPr="00EE23D5">
        <w:rPr>
          <w:color w:val="000000"/>
          <w:lang w:val="ky-KG" w:eastAsia="ru-RU"/>
        </w:rPr>
        <w:t>Аудиттин жалпы стратегиясына жана аудиттин планына олуттуу өзгөртүүлөрдү киргизүү жана анын натыйжасында аудитордук жол-жоболордун пландаштырылган мүнөзүнө, мөөнөтүнө жана масштабына өзгөртүүлөрдү киргизүү жөнүндө маалымат олуттуу өзгөртүүлөр эмне үчүн киргизилгенин жана аудиттин жалпы стратегиясы жана планы акыры аудит үчүн кабыл алынгандыгын түшүндүрөт.  Ошондой эле аудит учурундагы олуттуу өзгөрүүлөргө тиешелүү жоопту чагылдырат</w:t>
      </w:r>
      <w:r w:rsidRPr="00EE23D5">
        <w:rPr>
          <w:lang w:val="ky-KG"/>
        </w:rPr>
        <w:t>.</w:t>
      </w:r>
    </w:p>
    <w:p w14:paraId="746BFB75" w14:textId="77777777" w:rsidR="001906C4" w:rsidRPr="00EE23D5" w:rsidRDefault="00EE23D5">
      <w:pPr>
        <w:pStyle w:val="af3"/>
        <w:keepNext/>
        <w:tabs>
          <w:tab w:val="num" w:pos="720"/>
        </w:tabs>
        <w:spacing w:before="180"/>
        <w:jc w:val="left"/>
        <w:outlineLvl w:val="1"/>
        <w:rPr>
          <w:b/>
          <w:i/>
          <w:lang w:val="ky-KG"/>
        </w:rPr>
      </w:pPr>
      <w:r w:rsidRPr="004B555C">
        <w:rPr>
          <w:i/>
          <w:iCs/>
          <w:color w:val="000000"/>
          <w:lang w:val="ky-KG" w:eastAsia="ru-RU"/>
        </w:rPr>
        <w:t xml:space="preserve">Чакан </w:t>
      </w:r>
      <w:r>
        <w:rPr>
          <w:i/>
          <w:iCs/>
          <w:color w:val="000000"/>
          <w:lang w:val="ky-KG" w:eastAsia="ru-RU"/>
        </w:rPr>
        <w:t>ишканалар</w:t>
      </w:r>
      <w:r w:rsidRPr="004B555C">
        <w:rPr>
          <w:i/>
          <w:iCs/>
          <w:color w:val="000000"/>
          <w:lang w:val="ky-KG" w:eastAsia="ru-RU"/>
        </w:rPr>
        <w:t>га мүнөздүү ой-пикирлер</w:t>
      </w:r>
    </w:p>
    <w:p w14:paraId="6D9AB6A8" w14:textId="77777777" w:rsidR="001906C4" w:rsidRPr="00EE23D5" w:rsidRDefault="001906C4">
      <w:pPr>
        <w:pStyle w:val="NumberedParagraph-BulletelistLeft0Firstline0"/>
        <w:numPr>
          <w:ilvl w:val="0"/>
          <w:numId w:val="0"/>
        </w:numPr>
        <w:ind w:left="734" w:hanging="547"/>
        <w:rPr>
          <w:lang w:val="ky-KG"/>
        </w:rPr>
      </w:pPr>
      <w:r w:rsidRPr="00EE23D5">
        <w:rPr>
          <w:lang w:val="ky-KG"/>
        </w:rPr>
        <w:t>A21.</w:t>
      </w:r>
      <w:r w:rsidRPr="00EE23D5">
        <w:rPr>
          <w:lang w:val="ky-KG"/>
        </w:rPr>
        <w:tab/>
      </w:r>
      <w:r w:rsidR="00EE23D5" w:rsidRPr="00EE23D5">
        <w:rPr>
          <w:color w:val="000000"/>
          <w:lang w:val="ky-KG" w:eastAsia="ru-RU"/>
        </w:rPr>
        <w:t xml:space="preserve">А11-пунктунда талкуулангандай, ылайыктуу, кыскача меморандум чакан </w:t>
      </w:r>
      <w:r w:rsidR="00EE23D5">
        <w:rPr>
          <w:color w:val="000000"/>
          <w:lang w:val="kk-KZ" w:eastAsia="ru-RU"/>
        </w:rPr>
        <w:t xml:space="preserve">ишкананын </w:t>
      </w:r>
      <w:r w:rsidR="00EE23D5" w:rsidRPr="00EE23D5">
        <w:rPr>
          <w:color w:val="000000"/>
          <w:lang w:val="ky-KG" w:eastAsia="ru-RU"/>
        </w:rPr>
        <w:t xml:space="preserve">аудитинин документтештирилген стратегиясы катары кызмат кыла алат.  Аудитордун планы үчүн, чакан </w:t>
      </w:r>
      <w:r w:rsidR="00EE23D5">
        <w:rPr>
          <w:color w:val="000000"/>
          <w:lang w:val="kk-KZ" w:eastAsia="ru-RU"/>
        </w:rPr>
        <w:t>ишкана</w:t>
      </w:r>
      <w:r w:rsidR="00EE23D5" w:rsidRPr="00EE23D5">
        <w:rPr>
          <w:color w:val="000000"/>
          <w:lang w:val="ky-KG" w:eastAsia="ru-RU"/>
        </w:rPr>
        <w:t>да болушу мүмкүн болгон бир аз тиешелүү контролдук иш-чаралардын болжолунда түзүлгөн стандарттуу аудит программалары же текшерүү баракчалары (А19-пунктту караңыз), алар аудитордун тобокелдиктерди баалоосун кошо алганда, аудитордук тапшырмага ылайыкташтырылган шартта колдонулушу мүмкүн</w:t>
      </w:r>
      <w:r w:rsidRPr="00EE23D5">
        <w:rPr>
          <w:lang w:val="ky-KG"/>
        </w:rPr>
        <w:t>.</w:t>
      </w:r>
    </w:p>
    <w:p w14:paraId="635E2E4F" w14:textId="77777777" w:rsidR="001906C4" w:rsidRPr="00EE23D5" w:rsidRDefault="00426821">
      <w:pPr>
        <w:pStyle w:val="3"/>
        <w:spacing w:before="120"/>
        <w:ind w:right="0"/>
        <w:jc w:val="left"/>
        <w:rPr>
          <w:lang w:val="ky-KG"/>
        </w:rPr>
      </w:pPr>
      <w:r w:rsidRPr="00EE23D5">
        <w:rPr>
          <w:lang w:val="ky-KG"/>
        </w:rPr>
        <w:t>Алгачкы аудитордук тапшырмалар боюнча кошумча пикирлер</w:t>
      </w:r>
      <w:r w:rsidR="001906C4" w:rsidRPr="00EE23D5">
        <w:rPr>
          <w:lang w:val="ky-KG"/>
        </w:rPr>
        <w:t xml:space="preserve"> (13</w:t>
      </w:r>
      <w:r w:rsidR="00EE23D5" w:rsidRPr="00EE23D5">
        <w:rPr>
          <w:lang w:val="ky-KG"/>
        </w:rPr>
        <w:t>-пункт</w:t>
      </w:r>
      <w:r w:rsidR="00EE23D5">
        <w:rPr>
          <w:lang w:val="ky-KG"/>
        </w:rPr>
        <w:t>ту кара</w:t>
      </w:r>
      <w:r w:rsidR="00EE23D5">
        <w:rPr>
          <w:lang w:val="kk-KZ"/>
        </w:rPr>
        <w:t>ң</w:t>
      </w:r>
      <w:r w:rsidR="00EE23D5">
        <w:rPr>
          <w:lang w:val="ky-KG"/>
        </w:rPr>
        <w:t>ыз</w:t>
      </w:r>
      <w:r w:rsidR="001906C4" w:rsidRPr="00EE23D5">
        <w:rPr>
          <w:lang w:val="ky-KG"/>
        </w:rPr>
        <w:t>)</w:t>
      </w:r>
    </w:p>
    <w:p w14:paraId="2F238077" w14:textId="77777777" w:rsidR="001906C4" w:rsidRPr="00EE23D5" w:rsidRDefault="001906C4">
      <w:pPr>
        <w:pStyle w:val="NumberedParagraph-BulletelistLeft0Firstline0"/>
        <w:numPr>
          <w:ilvl w:val="0"/>
          <w:numId w:val="0"/>
        </w:numPr>
        <w:ind w:left="734" w:hanging="547"/>
        <w:rPr>
          <w:lang w:val="ky-KG"/>
        </w:rPr>
      </w:pPr>
      <w:r>
        <w:t>A</w:t>
      </w:r>
      <w:r w:rsidRPr="00EE23D5">
        <w:rPr>
          <w:lang w:val="ru-RU"/>
        </w:rPr>
        <w:t>22.</w:t>
      </w:r>
      <w:r w:rsidRPr="00EE23D5">
        <w:rPr>
          <w:lang w:val="ru-RU"/>
        </w:rPr>
        <w:tab/>
      </w:r>
      <w:r w:rsidR="00EE23D5" w:rsidRPr="004B555C">
        <w:rPr>
          <w:color w:val="000000"/>
          <w:lang w:val="ky-KG" w:eastAsia="ru-RU"/>
        </w:rPr>
        <w:t xml:space="preserve">Аудит баштапкы же кайталануучу тапшырма болобу, аудитти пландаштыруунун максаты жана милдети бирдей болот.  Бирок, баштапкы аудит үчүн аудитор пландаштыруу иш-чараларын кеңейтиши керек болушу мүмкүн, анткени аудитордун </w:t>
      </w:r>
      <w:r w:rsidR="00EE23D5">
        <w:rPr>
          <w:color w:val="000000"/>
          <w:lang w:val="ky-KG" w:eastAsia="ru-RU"/>
        </w:rPr>
        <w:t xml:space="preserve">ишканада </w:t>
      </w:r>
      <w:r w:rsidR="00EE23D5" w:rsidRPr="004B555C">
        <w:rPr>
          <w:color w:val="000000"/>
          <w:lang w:val="ky-KG" w:eastAsia="ru-RU"/>
        </w:rPr>
        <w:t xml:space="preserve">кайталануучу тапшырмаларды пландаштырууда эске алынган мурунку тажрыйбасы жок.  </w:t>
      </w:r>
      <w:r w:rsidR="00EE23D5">
        <w:rPr>
          <w:color w:val="000000"/>
          <w:lang w:val="ky-KG" w:eastAsia="ru-RU"/>
        </w:rPr>
        <w:t xml:space="preserve">Алгачкы </w:t>
      </w:r>
      <w:r w:rsidR="00EE23D5" w:rsidRPr="004B555C">
        <w:rPr>
          <w:color w:val="000000"/>
          <w:lang w:val="ky-KG" w:eastAsia="ru-RU"/>
        </w:rPr>
        <w:t>аудитордук тапшырма үчүн аудитор аудиттин жалпы стратегиясын жана аудиттин планын түзүүдө эске ала турган кошумча маселелерге төмөнкүлөр кирет</w:t>
      </w:r>
      <w:r w:rsidRPr="00EE23D5">
        <w:rPr>
          <w:lang w:val="ky-KG"/>
        </w:rPr>
        <w:t>:</w:t>
      </w:r>
    </w:p>
    <w:p w14:paraId="00042110" w14:textId="77777777" w:rsidR="001906C4" w:rsidRPr="00066F11" w:rsidRDefault="00066F11">
      <w:pPr>
        <w:pStyle w:val="NumberedParagraph-BulletelistLeft0Firstline0"/>
        <w:numPr>
          <w:ilvl w:val="0"/>
          <w:numId w:val="69"/>
        </w:numPr>
        <w:tabs>
          <w:tab w:val="clear" w:pos="720"/>
        </w:tabs>
        <w:ind w:left="1267" w:hanging="547"/>
        <w:rPr>
          <w:lang w:val="ky-KG"/>
        </w:rPr>
      </w:pPr>
      <w:r w:rsidRPr="004B555C">
        <w:rPr>
          <w:color w:val="000000"/>
          <w:lang w:val="ky-KG" w:eastAsia="ru-RU"/>
        </w:rPr>
        <w:t>Мыйзам же ченемдик укуктук актылар тарабынан тыюу салынбаса, мисалы, мурунку аудитордун иш кагаздарын карап чыгуу жөнүндө мурунку аудитор менен макулдашуу керек</w:t>
      </w:r>
      <w:r w:rsidR="001906C4" w:rsidRPr="00066F11">
        <w:rPr>
          <w:lang w:val="ky-KG"/>
        </w:rPr>
        <w:t>.</w:t>
      </w:r>
    </w:p>
    <w:p w14:paraId="39750F65" w14:textId="77777777" w:rsidR="001906C4" w:rsidRPr="00066F11" w:rsidRDefault="00066F11">
      <w:pPr>
        <w:pStyle w:val="NumberedParagraph-BulletelistLeft0Firstline0"/>
        <w:numPr>
          <w:ilvl w:val="0"/>
          <w:numId w:val="69"/>
        </w:numPr>
        <w:tabs>
          <w:tab w:val="clear" w:pos="720"/>
        </w:tabs>
        <w:ind w:left="1267" w:hanging="547"/>
        <w:rPr>
          <w:lang w:val="ky-KG"/>
        </w:rPr>
      </w:pPr>
      <w:r w:rsidRPr="004B555C">
        <w:rPr>
          <w:color w:val="000000"/>
          <w:lang w:val="ky-KG" w:eastAsia="ru-RU"/>
        </w:rPr>
        <w:t xml:space="preserve">Аудитор катары алгачкы тандоого байланыштуу жетекчилик менен талкууланчу ар кандай маанилүү маселелер (анын ичинде </w:t>
      </w:r>
      <w:r w:rsidRPr="004B555C">
        <w:rPr>
          <w:color w:val="000000"/>
          <w:lang w:val="ky-KG" w:eastAsia="ru-RU"/>
        </w:rPr>
        <w:lastRenderedPageBreak/>
        <w:t>бухгалтердик эсептин принциптерин же аудит жана отчеттуулук стандарттарын колдонуу), бул маселелерди корпоративдик башкаруу үчүн жооп берүүчү жактардын кароосуна жеткирүү жана бул маселелер аудиттин жалпы стратегиясына жана аудит планына кандай таасир этээри</w:t>
      </w:r>
      <w:r w:rsidR="001906C4" w:rsidRPr="00066F11">
        <w:rPr>
          <w:lang w:val="ky-KG"/>
        </w:rPr>
        <w:t xml:space="preserve">. </w:t>
      </w:r>
    </w:p>
    <w:p w14:paraId="5ADC7274" w14:textId="77777777" w:rsidR="001906C4" w:rsidRPr="00066F11" w:rsidRDefault="00066F11">
      <w:pPr>
        <w:pStyle w:val="NumberedParagraph-BulletelistLeft0Firstline0"/>
        <w:numPr>
          <w:ilvl w:val="0"/>
          <w:numId w:val="69"/>
        </w:numPr>
        <w:tabs>
          <w:tab w:val="clear" w:pos="720"/>
        </w:tabs>
        <w:ind w:left="1267" w:hanging="547"/>
        <w:rPr>
          <w:lang w:val="ky-KG"/>
        </w:rPr>
      </w:pPr>
      <w:r w:rsidRPr="00F04E38">
        <w:rPr>
          <w:rFonts w:cs="Calibri"/>
          <w:color w:val="000000"/>
          <w:lang w:val="ky-KG" w:eastAsia="ru-RU"/>
        </w:rPr>
        <w:t>Мезгилдин башталышына карата калдыктар (сальдо) боюнча жетиштүү аудитордук далилдерди алуу үчүн зарыл болгон аудитордук жол-жоболор</w:t>
      </w:r>
      <w:r w:rsidR="001906C4" w:rsidRPr="00066F11">
        <w:rPr>
          <w:lang w:val="ky-KG"/>
        </w:rPr>
        <w:t>.</w:t>
      </w:r>
      <w:r w:rsidR="001906C4">
        <w:rPr>
          <w:vertAlign w:val="superscript"/>
        </w:rPr>
        <w:footnoteReference w:id="17"/>
      </w:r>
    </w:p>
    <w:p w14:paraId="561FAEE5" w14:textId="77777777" w:rsidR="001906C4" w:rsidRPr="00066F11" w:rsidRDefault="00066F11">
      <w:pPr>
        <w:pStyle w:val="NumberedParagraph-BulletelistLeft0Firstline0"/>
        <w:numPr>
          <w:ilvl w:val="0"/>
          <w:numId w:val="69"/>
        </w:numPr>
        <w:tabs>
          <w:tab w:val="clear" w:pos="720"/>
        </w:tabs>
        <w:ind w:left="1267" w:hanging="547"/>
        <w:rPr>
          <w:lang w:val="ky-KG"/>
        </w:rPr>
      </w:pPr>
      <w:r>
        <w:rPr>
          <w:color w:val="000000"/>
          <w:lang w:val="ky-KG" w:eastAsia="ru-RU"/>
        </w:rPr>
        <w:t xml:space="preserve">Алгачкы </w:t>
      </w:r>
      <w:r w:rsidRPr="004B555C">
        <w:rPr>
          <w:color w:val="000000"/>
          <w:lang w:val="ky-KG" w:eastAsia="ru-RU"/>
        </w:rPr>
        <w:t>аудитордук тапшырмалар үчүн аудитордук уюмдун сапатты контролдоо системасы талап кылган башка жол-жоболор (мисалы, аудитордук уюмдун сапатты контролдоо системасы маанилүү аудитордук жол-жоболорду  баштоодон мурун аудиттин жалпы стратегиясын карап чыгуу үчүн же чыгарылганга чейин отчетторду карап чыгуу үчүн башка өнөктөштүн же улук кызматкердин катышуусун талап кылышы мүмкүн)</w:t>
      </w:r>
      <w:r w:rsidR="001906C4" w:rsidRPr="00066F11">
        <w:rPr>
          <w:lang w:val="ky-KG"/>
        </w:rPr>
        <w:t>.</w:t>
      </w:r>
    </w:p>
    <w:p w14:paraId="18857078" w14:textId="77777777" w:rsidR="001906C4" w:rsidRPr="00066F11" w:rsidRDefault="001906C4">
      <w:pPr>
        <w:pStyle w:val="NumberedParagraph-BulletelistLeft0Firstline0"/>
        <w:numPr>
          <w:ilvl w:val="0"/>
          <w:numId w:val="0"/>
        </w:numPr>
        <w:ind w:left="720"/>
        <w:rPr>
          <w:lang w:val="ky-KG"/>
        </w:rPr>
      </w:pPr>
    </w:p>
    <w:p w14:paraId="523866F0" w14:textId="77777777" w:rsidR="001906C4" w:rsidRPr="00066F11" w:rsidRDefault="001906C4">
      <w:pPr>
        <w:pStyle w:val="NumberedParagraph-BulletelistLeft0Firstline0"/>
        <w:numPr>
          <w:ilvl w:val="0"/>
          <w:numId w:val="0"/>
        </w:numPr>
        <w:ind w:left="720"/>
        <w:rPr>
          <w:lang w:val="ky-KG"/>
        </w:rPr>
        <w:sectPr w:rsidR="001906C4" w:rsidRPr="00066F11">
          <w:headerReference w:type="even" r:id="rId14"/>
          <w:headerReference w:type="default" r:id="rId15"/>
          <w:footerReference w:type="even" r:id="rId16"/>
          <w:footerReference w:type="default" r:id="rId17"/>
          <w:type w:val="continuous"/>
          <w:pgSz w:w="8640" w:h="12960" w:code="1"/>
          <w:pgMar w:top="1080" w:right="720" w:bottom="1080" w:left="720" w:header="360" w:footer="720" w:gutter="360"/>
          <w:cols w:space="720"/>
        </w:sectPr>
      </w:pPr>
    </w:p>
    <w:p w14:paraId="58D1D9A1" w14:textId="77777777" w:rsidR="001906C4" w:rsidRPr="00274A3A" w:rsidRDefault="00274A3A">
      <w:pPr>
        <w:pStyle w:val="TOCBody"/>
        <w:tabs>
          <w:tab w:val="clear" w:pos="360"/>
          <w:tab w:val="clear" w:pos="907"/>
        </w:tabs>
        <w:spacing w:before="0"/>
        <w:ind w:left="0" w:firstLine="0"/>
        <w:jc w:val="right"/>
        <w:rPr>
          <w:b/>
          <w:sz w:val="24"/>
          <w:szCs w:val="24"/>
          <w:lang w:val="ru-RU"/>
        </w:rPr>
      </w:pPr>
      <w:r w:rsidRPr="004B555C">
        <w:rPr>
          <w:b/>
          <w:bCs/>
          <w:color w:val="000000"/>
          <w:sz w:val="24"/>
          <w:szCs w:val="24"/>
          <w:lang w:val="ky-KG" w:eastAsia="ru-RU"/>
        </w:rPr>
        <w:lastRenderedPageBreak/>
        <w:t>Тиркеме</w:t>
      </w:r>
    </w:p>
    <w:p w14:paraId="0596EA88" w14:textId="77777777" w:rsidR="001906C4" w:rsidRPr="00274A3A" w:rsidRDefault="00274A3A">
      <w:pPr>
        <w:pStyle w:val="TOCBody"/>
        <w:tabs>
          <w:tab w:val="clear" w:pos="360"/>
          <w:tab w:val="clear" w:pos="907"/>
        </w:tabs>
        <w:spacing w:after="420"/>
        <w:ind w:left="0" w:firstLine="0"/>
        <w:jc w:val="right"/>
        <w:rPr>
          <w:b/>
          <w:lang w:val="ru-RU"/>
        </w:rPr>
      </w:pPr>
      <w:r w:rsidRPr="00274A3A">
        <w:rPr>
          <w:color w:val="000000"/>
          <w:lang w:val="ru-RU" w:eastAsia="ru-RU"/>
        </w:rPr>
        <w:t xml:space="preserve">(7–8, </w:t>
      </w:r>
      <w:r w:rsidRPr="004B555C">
        <w:rPr>
          <w:color w:val="000000"/>
          <w:lang w:eastAsia="ru-RU"/>
        </w:rPr>
        <w:t>A</w:t>
      </w:r>
      <w:r w:rsidRPr="00274A3A">
        <w:rPr>
          <w:color w:val="000000"/>
          <w:lang w:val="ru-RU" w:eastAsia="ru-RU"/>
        </w:rPr>
        <w:t>8–</w:t>
      </w:r>
      <w:r w:rsidRPr="004B555C">
        <w:rPr>
          <w:color w:val="000000"/>
          <w:lang w:eastAsia="ru-RU"/>
        </w:rPr>
        <w:t>A</w:t>
      </w:r>
      <w:r w:rsidRPr="00274A3A">
        <w:rPr>
          <w:color w:val="000000"/>
          <w:lang w:val="ru-RU" w:eastAsia="ru-RU"/>
        </w:rPr>
        <w:t>11-пункттарды караңыз)</w:t>
      </w:r>
    </w:p>
    <w:p w14:paraId="09B00C3F" w14:textId="77777777" w:rsidR="001906C4" w:rsidRPr="00274A3A" w:rsidRDefault="00274A3A" w:rsidP="00274A3A">
      <w:pPr>
        <w:pStyle w:val="3"/>
        <w:spacing w:before="0" w:after="120"/>
        <w:rPr>
          <w:sz w:val="24"/>
          <w:szCs w:val="24"/>
          <w:lang w:val="ru-RU"/>
        </w:rPr>
      </w:pPr>
      <w:r w:rsidRPr="00274A3A">
        <w:rPr>
          <w:color w:val="000000"/>
          <w:sz w:val="24"/>
          <w:szCs w:val="24"/>
          <w:lang w:val="ky-KG" w:eastAsia="ru-RU"/>
        </w:rPr>
        <w:t>Аудиттин жалпы стратегиясын түзүүдө эске алынуучу нерселер</w:t>
      </w:r>
    </w:p>
    <w:p w14:paraId="41D28023" w14:textId="77777777" w:rsidR="001906C4" w:rsidRPr="00274A3A" w:rsidRDefault="00274A3A">
      <w:pPr>
        <w:pStyle w:val="NumberedParagraph-BulletelistLeft0Firstline0"/>
        <w:numPr>
          <w:ilvl w:val="0"/>
          <w:numId w:val="0"/>
        </w:numPr>
        <w:spacing w:before="0"/>
        <w:rPr>
          <w:lang w:val="ky-KG"/>
        </w:rPr>
      </w:pPr>
      <w:r w:rsidRPr="004B555C">
        <w:rPr>
          <w:color w:val="000000"/>
          <w:lang w:val="ky-KG" w:eastAsia="ru-RU"/>
        </w:rPr>
        <w:t>Бул тиркемеде аудиттин жалпы стратегиясын түзүүдө эске ала турган маселелердин мисалдары келтирилген.  Бул маселелердин көбү аудитордун деталдуу аудит планына да таасирин тийгизет.  Берилген мисалдар көптөгөн тапшырмаларга тиешелүү болгон темалардын кеңири спектрин камтыйт.  Төмөндө айтылган маселелердин айрымдары башка АЭС тарабынан талап кылынышы мүмкүн, бирок бардык маселелер эле ар бир аудитордук тапшырмага мүнөздүү эмес жана тизме толук эмес</w:t>
      </w:r>
      <w:r w:rsidR="001906C4" w:rsidRPr="00274A3A">
        <w:rPr>
          <w:lang w:val="ky-KG"/>
        </w:rPr>
        <w:t xml:space="preserve">. </w:t>
      </w:r>
    </w:p>
    <w:p w14:paraId="438AA1D8" w14:textId="77777777" w:rsidR="001906C4" w:rsidRPr="00274A3A" w:rsidRDefault="00274A3A">
      <w:pPr>
        <w:pStyle w:val="3"/>
        <w:spacing w:before="120"/>
        <w:ind w:right="0"/>
        <w:jc w:val="left"/>
      </w:pPr>
      <w:r w:rsidRPr="00274A3A">
        <w:rPr>
          <w:color w:val="000000"/>
          <w:lang w:val="ky-KG" w:eastAsia="ru-RU"/>
        </w:rPr>
        <w:t>Аудитордук тапшырманын мүнөздөмөлөрү</w:t>
      </w:r>
    </w:p>
    <w:p w14:paraId="386FC139" w14:textId="77777777" w:rsidR="001906C4" w:rsidRDefault="00274A3A">
      <w:pPr>
        <w:pStyle w:val="NumberedParagraph-BulletelistLeft0Firstline0"/>
        <w:numPr>
          <w:ilvl w:val="0"/>
          <w:numId w:val="69"/>
        </w:numPr>
        <w:tabs>
          <w:tab w:val="clear" w:pos="720"/>
        </w:tabs>
        <w:ind w:left="547" w:hanging="547"/>
      </w:pPr>
      <w:r w:rsidRPr="004B555C">
        <w:rPr>
          <w:color w:val="000000"/>
          <w:lang w:val="ky-KG" w:eastAsia="ru-RU"/>
        </w:rPr>
        <w:t>Аудиттен өтүүгө жаткан финансылык маалымат финансылык отчеттуулуктун концепциясынын негизинде даярдалган, анын ичинде финансылык отчеттуулуктун башка негиздери менен салыштыруу зарылчылыгы да бар</w:t>
      </w:r>
      <w:r w:rsidR="001906C4">
        <w:t>.</w:t>
      </w:r>
    </w:p>
    <w:p w14:paraId="325474CF" w14:textId="77777777" w:rsidR="001906C4" w:rsidRDefault="00274A3A">
      <w:pPr>
        <w:pStyle w:val="NumberedParagraph-BulletelistLeft0Firstline0"/>
        <w:numPr>
          <w:ilvl w:val="0"/>
          <w:numId w:val="69"/>
        </w:numPr>
        <w:tabs>
          <w:tab w:val="clear" w:pos="720"/>
        </w:tabs>
        <w:ind w:left="547" w:hanging="547"/>
      </w:pPr>
      <w:r w:rsidRPr="004B555C">
        <w:rPr>
          <w:color w:val="000000"/>
          <w:lang w:val="ky-KG" w:eastAsia="ru-RU"/>
        </w:rPr>
        <w:t>Өнөр жайлык жөнгө салуучу органдар тарабынан бекитилген отчеттор сыяктуу тармактык отчеттуулукка талаптар</w:t>
      </w:r>
      <w:r w:rsidR="001906C4">
        <w:t>.</w:t>
      </w:r>
    </w:p>
    <w:p w14:paraId="6D11FF84" w14:textId="77777777" w:rsidR="001906C4" w:rsidRDefault="00274A3A">
      <w:pPr>
        <w:pStyle w:val="NumberedParagraph-BulletelistLeft0Firstline0"/>
        <w:numPr>
          <w:ilvl w:val="0"/>
          <w:numId w:val="69"/>
        </w:numPr>
        <w:tabs>
          <w:tab w:val="clear" w:pos="720"/>
        </w:tabs>
        <w:ind w:left="547" w:hanging="547"/>
      </w:pPr>
      <w:r w:rsidRPr="004B555C">
        <w:rPr>
          <w:color w:val="000000"/>
          <w:lang w:val="ky-KG" w:eastAsia="ru-RU"/>
        </w:rPr>
        <w:t>Аудиттин күтүлгөн камтуусу, анын ичинде камтыла турган компоненттердин саны жана жайгашкан жери</w:t>
      </w:r>
      <w:r w:rsidR="001906C4">
        <w:t>.</w:t>
      </w:r>
    </w:p>
    <w:p w14:paraId="66844E62" w14:textId="77777777" w:rsidR="001906C4" w:rsidRDefault="00274A3A">
      <w:pPr>
        <w:pStyle w:val="NumberedParagraph-BulletelistLeft0Firstline0"/>
        <w:numPr>
          <w:ilvl w:val="0"/>
          <w:numId w:val="69"/>
        </w:numPr>
        <w:tabs>
          <w:tab w:val="clear" w:pos="720"/>
        </w:tabs>
        <w:ind w:left="547" w:hanging="547"/>
      </w:pPr>
      <w:r w:rsidRPr="004B555C">
        <w:rPr>
          <w:color w:val="000000"/>
          <w:lang w:val="ky-KG" w:eastAsia="ru-RU"/>
        </w:rPr>
        <w:t xml:space="preserve">Башкы </w:t>
      </w:r>
      <w:r>
        <w:rPr>
          <w:color w:val="000000"/>
          <w:lang w:val="ky-KG" w:eastAsia="ru-RU"/>
        </w:rPr>
        <w:t xml:space="preserve">ишкананын </w:t>
      </w:r>
      <w:r w:rsidRPr="004B555C">
        <w:rPr>
          <w:color w:val="000000"/>
          <w:lang w:val="ky-KG" w:eastAsia="ru-RU"/>
        </w:rPr>
        <w:t xml:space="preserve">жана анын туунду </w:t>
      </w:r>
      <w:r>
        <w:rPr>
          <w:color w:val="000000"/>
          <w:lang w:val="ky-KG" w:eastAsia="ru-RU"/>
        </w:rPr>
        <w:t>ишканаларынын</w:t>
      </w:r>
      <w:r w:rsidRPr="004B555C">
        <w:rPr>
          <w:color w:val="000000"/>
          <w:lang w:val="ky-KG" w:eastAsia="ru-RU"/>
        </w:rPr>
        <w:t xml:space="preserve"> ортосундагы топтун консолидацияланышын аныктоочу контролдук мамилелердин мүнөзү</w:t>
      </w:r>
      <w:r w:rsidR="001906C4">
        <w:t>.</w:t>
      </w:r>
    </w:p>
    <w:p w14:paraId="7CBFE0F0"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 xml:space="preserve">Туунду </w:t>
      </w:r>
      <w:r>
        <w:rPr>
          <w:color w:val="000000"/>
          <w:lang w:val="ky-KG" w:eastAsia="ru-RU"/>
        </w:rPr>
        <w:t xml:space="preserve">ишканаларды </w:t>
      </w:r>
      <w:r w:rsidRPr="004B555C">
        <w:rPr>
          <w:color w:val="000000"/>
          <w:lang w:val="ky-KG" w:eastAsia="ru-RU"/>
        </w:rPr>
        <w:t>башка аудиторлор канчалык деңгээлде текшерет</w:t>
      </w:r>
      <w:r w:rsidR="001906C4" w:rsidRPr="00274A3A">
        <w:rPr>
          <w:lang w:val="ru-RU"/>
        </w:rPr>
        <w:t>.</w:t>
      </w:r>
    </w:p>
    <w:p w14:paraId="68254122"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Текшерилүүчү бизнес сегменттердин мүнөзү, анын ичинде атайын билимге болгон муктаждык</w:t>
      </w:r>
      <w:r w:rsidR="001906C4" w:rsidRPr="00274A3A">
        <w:rPr>
          <w:lang w:val="ru-RU"/>
        </w:rPr>
        <w:t>.</w:t>
      </w:r>
    </w:p>
    <w:p w14:paraId="7840AF8E"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Отчеттуулукта колдонулган валюта, анын ичинде текшерилип жаткан финансылык маалымат үчүн валютаны которуунун ар кандай зарылчылыгы</w:t>
      </w:r>
      <w:r w:rsidR="001906C4" w:rsidRPr="00274A3A">
        <w:rPr>
          <w:lang w:val="ru-RU"/>
        </w:rPr>
        <w:t>.</w:t>
      </w:r>
    </w:p>
    <w:p w14:paraId="649BE49A"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Консолидациялоо максатында аудитке кошумча өз алдынча финансылык отчеттуулуктун милдеттүү аудитинин зарылдыгы</w:t>
      </w:r>
      <w:r w:rsidR="001906C4" w:rsidRPr="00274A3A">
        <w:rPr>
          <w:lang w:val="ru-RU"/>
        </w:rPr>
        <w:t>.</w:t>
      </w:r>
    </w:p>
    <w:p w14:paraId="4B9DD843" w14:textId="77777777" w:rsidR="001906C4" w:rsidRPr="00274A3A" w:rsidRDefault="00274A3A">
      <w:pPr>
        <w:pStyle w:val="NumberedParagraph-BulletelistLeft0Firstline0"/>
        <w:numPr>
          <w:ilvl w:val="0"/>
          <w:numId w:val="69"/>
        </w:numPr>
        <w:tabs>
          <w:tab w:val="clear" w:pos="720"/>
        </w:tabs>
        <w:ind w:left="547" w:hanging="547"/>
        <w:rPr>
          <w:lang w:val="ru-RU"/>
        </w:rPr>
      </w:pPr>
      <w:r w:rsidRPr="007B10A2">
        <w:rPr>
          <w:color w:val="000000"/>
          <w:szCs w:val="14"/>
          <w:lang w:val="ky-KG" w:eastAsia="ru-RU"/>
        </w:rPr>
        <w:t>Ишканада</w:t>
      </w:r>
      <w:r>
        <w:rPr>
          <w:color w:val="000000"/>
          <w:sz w:val="14"/>
          <w:szCs w:val="14"/>
          <w:lang w:val="ky-KG" w:eastAsia="ru-RU"/>
        </w:rPr>
        <w:t xml:space="preserve"> </w:t>
      </w:r>
      <w:r w:rsidRPr="004B555C">
        <w:rPr>
          <w:color w:val="000000"/>
          <w:lang w:val="ky-KG" w:eastAsia="ru-RU"/>
        </w:rPr>
        <w:t>ички аудиттин кызматы барбы, эгер бар болсо, анын ишин кайсы тармактарда жана канчалык деңгээлде колдонсо болот, же болбосо аудиттин максатында ички аудиторлордун түздөн-түз катышуусу мүмкүнбү</w:t>
      </w:r>
      <w:r w:rsidR="001906C4" w:rsidRPr="00274A3A">
        <w:rPr>
          <w:lang w:val="ru-RU"/>
        </w:rPr>
        <w:t>.</w:t>
      </w:r>
    </w:p>
    <w:p w14:paraId="017E66E6" w14:textId="77777777" w:rsidR="001906C4" w:rsidRPr="00274A3A" w:rsidRDefault="00274A3A">
      <w:pPr>
        <w:pStyle w:val="NumberedParagraph-BulletelistLeft0Firstline0"/>
        <w:numPr>
          <w:ilvl w:val="0"/>
          <w:numId w:val="69"/>
        </w:numPr>
        <w:tabs>
          <w:tab w:val="clear" w:pos="720"/>
        </w:tabs>
        <w:ind w:left="547" w:hanging="547"/>
        <w:rPr>
          <w:lang w:val="ru-RU"/>
        </w:rPr>
      </w:pPr>
      <w:r w:rsidRPr="007B10A2">
        <w:rPr>
          <w:color w:val="000000"/>
          <w:szCs w:val="14"/>
          <w:lang w:val="ky-KG" w:eastAsia="ru-RU"/>
        </w:rPr>
        <w:lastRenderedPageBreak/>
        <w:t>Ишкананын</w:t>
      </w:r>
      <w:r>
        <w:rPr>
          <w:color w:val="000000"/>
          <w:sz w:val="14"/>
          <w:szCs w:val="14"/>
          <w:lang w:val="ky-KG" w:eastAsia="ru-RU"/>
        </w:rPr>
        <w:t xml:space="preserve"> </w:t>
      </w:r>
      <w:r w:rsidRPr="004B555C">
        <w:rPr>
          <w:color w:val="000000"/>
          <w:lang w:val="ky-KG" w:eastAsia="ru-RU"/>
        </w:rPr>
        <w:t>тейлөөчү уюмдарды пайдалануусу жана аудитор алар жүргүзгөн контролдун дизайны же иштеши жөнүндө далилдерди кантип ала алуусу</w:t>
      </w:r>
      <w:r w:rsidR="001906C4" w:rsidRPr="00274A3A">
        <w:rPr>
          <w:lang w:val="ru-RU"/>
        </w:rPr>
        <w:t>.</w:t>
      </w:r>
    </w:p>
    <w:p w14:paraId="693E2FE3"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Мурунку аудиттерден алынган аудитордук далилдердин колдонулушу, мисалы, тобокелдикти баалоо жол-жоболоруна жана контролдук тесттерге байланыштуу аудитордук далилдер</w:t>
      </w:r>
      <w:r w:rsidR="001906C4" w:rsidRPr="00274A3A">
        <w:rPr>
          <w:lang w:val="ru-RU"/>
        </w:rPr>
        <w:t xml:space="preserve">. </w:t>
      </w:r>
    </w:p>
    <w:p w14:paraId="11C0095C"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Маалыматтык технологиялардын аудиттин жол-жоболоруна тийгизген таасири, анын ичинде маалыматтардын жеткиликтүүлүгү жана компьютердик аудиттин ыкмаларын колдонуунун күтүлүшү</w:t>
      </w:r>
      <w:r w:rsidR="001906C4" w:rsidRPr="00274A3A">
        <w:rPr>
          <w:lang w:val="ru-RU"/>
        </w:rPr>
        <w:t xml:space="preserve">. </w:t>
      </w:r>
    </w:p>
    <w:p w14:paraId="0F33D0F6"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Аудитордук иштин күтүлүп жаткан көлөмүн жана мөөнөттөрүн аралык финансылык маалыматка ар кандай серептөөлөр жана мындай кароодон алынган маалыматтын аудитке тийгизген таасирин координациялоо</w:t>
      </w:r>
      <w:r w:rsidR="001906C4" w:rsidRPr="00274A3A">
        <w:rPr>
          <w:lang w:val="ru-RU"/>
        </w:rPr>
        <w:t>.</w:t>
      </w:r>
    </w:p>
    <w:p w14:paraId="51E42C3B"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Кардардын кызматкерлеринин жана маалыматтардын жеткиликтүүлүгү</w:t>
      </w:r>
      <w:r w:rsidR="001906C4" w:rsidRPr="00274A3A">
        <w:rPr>
          <w:lang w:val="ru-RU"/>
        </w:rPr>
        <w:t>.</w:t>
      </w:r>
    </w:p>
    <w:p w14:paraId="3981BC7C" w14:textId="77777777" w:rsidR="001906C4" w:rsidRPr="00274A3A" w:rsidRDefault="00274A3A" w:rsidP="00274A3A">
      <w:pPr>
        <w:pStyle w:val="3"/>
        <w:spacing w:before="120"/>
        <w:ind w:right="0"/>
        <w:rPr>
          <w:lang w:val="ru-RU"/>
        </w:rPr>
      </w:pPr>
      <w:r w:rsidRPr="00274A3A">
        <w:rPr>
          <w:color w:val="000000"/>
          <w:lang w:val="ky-KG" w:eastAsia="ru-RU"/>
        </w:rPr>
        <w:t>Отчеттуулуктун максаттары, аудитти өткөрүүнүн мөөнөттөрү жана билдирүүлөрдүн мүнөзү</w:t>
      </w:r>
      <w:r w:rsidR="001906C4" w:rsidRPr="00274A3A">
        <w:rPr>
          <w:lang w:val="ru-RU"/>
        </w:rPr>
        <w:t xml:space="preserve"> </w:t>
      </w:r>
    </w:p>
    <w:p w14:paraId="4128ADD9"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 xml:space="preserve">Аралык жана акыркы этаптардагы сыяктуу </w:t>
      </w:r>
      <w:r>
        <w:rPr>
          <w:color w:val="000000"/>
          <w:lang w:val="ky-KG" w:eastAsia="ru-RU"/>
        </w:rPr>
        <w:t xml:space="preserve">ишкананын </w:t>
      </w:r>
      <w:r w:rsidRPr="004B555C">
        <w:rPr>
          <w:color w:val="000000"/>
          <w:lang w:val="ky-KG" w:eastAsia="ru-RU"/>
        </w:rPr>
        <w:t>отчеттук графиги.</w:t>
      </w:r>
    </w:p>
    <w:p w14:paraId="50A23EA4"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Аудит иштеринин мүнөзүн, мөөнөтүн жана көлөмүн талкуулоо үчүн жетекчилик жана корпоративдик башкаруу үчүн жооп берүүчү жактар менен жолугушууларды уюштуруу</w:t>
      </w:r>
      <w:r w:rsidR="001906C4" w:rsidRPr="00274A3A">
        <w:rPr>
          <w:lang w:val="ru-RU"/>
        </w:rPr>
        <w:t xml:space="preserve">. </w:t>
      </w:r>
    </w:p>
    <w:p w14:paraId="7B49E720"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Жетекчилик жана корпоративдик башкаруу үчүн жооп берүүчү жактар менен отчеттордун жана башка билдирүүлөрдүн, анын ичинде аудитордун корутундусун, жетекчиликке каттарды жана корпоративдик башкаруу үчүн жооп берүүчү жактарга билдирүүлөрдү жазуу жүзүндө жана оозеки түрдө күтүлгөн түрүн жана мөөнөттөрүн талкуулоо</w:t>
      </w:r>
      <w:r w:rsidR="001906C4" w:rsidRPr="00274A3A">
        <w:rPr>
          <w:lang w:val="ru-RU"/>
        </w:rPr>
        <w:t>.</w:t>
      </w:r>
    </w:p>
    <w:p w14:paraId="5D34B6C0"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Тапшырманын бүткүл алкагында аудитордук иштин жүрүшү тууралуу күтүлүп жаткан билдирүүлөр тууралуу маалыматтарды жетекчилик менен талкуулоо</w:t>
      </w:r>
      <w:r w:rsidR="001906C4" w:rsidRPr="00274A3A">
        <w:rPr>
          <w:lang w:val="ru-RU"/>
        </w:rPr>
        <w:t xml:space="preserve">. </w:t>
      </w:r>
    </w:p>
    <w:p w14:paraId="4A53D4F7"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Компоненттердин аудиторлору менен бериле турган отчеттордун күтүлгөн түрлөрү жана мөөнөттөрү боюнча маалымат алмашуу жана компоненттердин аудитине байланыштуу башка билдирүүлөр</w:t>
      </w:r>
      <w:r w:rsidR="001906C4" w:rsidRPr="00274A3A">
        <w:rPr>
          <w:lang w:val="ru-RU"/>
        </w:rPr>
        <w:t>.</w:t>
      </w:r>
    </w:p>
    <w:p w14:paraId="0D1DF32E"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Аудитордук топтун отурумдарынын мүнөзүн, өткөрүү мөөнөттөрүн жана аткарылган ишти текшерүү мөөнөтүн кошо алганда, аудитордук топтун мүчөлөрүнүн ортосундагы баарлашуунун күтүлгөн мүнөзү жана мөөнөтү</w:t>
      </w:r>
      <w:r w:rsidR="001906C4" w:rsidRPr="00274A3A">
        <w:rPr>
          <w:lang w:val="ru-RU"/>
        </w:rPr>
        <w:t>.</w:t>
      </w:r>
    </w:p>
    <w:p w14:paraId="5106F152" w14:textId="77777777" w:rsidR="001906C4" w:rsidRPr="00274A3A" w:rsidRDefault="00274A3A">
      <w:pPr>
        <w:pStyle w:val="NumberedParagraph-BulletelistLeft0Firstline0"/>
        <w:numPr>
          <w:ilvl w:val="0"/>
          <w:numId w:val="69"/>
        </w:numPr>
        <w:tabs>
          <w:tab w:val="clear" w:pos="720"/>
        </w:tabs>
        <w:ind w:left="547" w:hanging="547"/>
        <w:rPr>
          <w:spacing w:val="-4"/>
          <w:lang w:val="ru-RU"/>
        </w:rPr>
      </w:pPr>
      <w:r w:rsidRPr="004B555C">
        <w:rPr>
          <w:color w:val="000000"/>
          <w:lang w:val="ky-KG" w:eastAsia="ru-RU"/>
        </w:rPr>
        <w:t>Аудиттин натыйжасында келип чыккан мыйзамдык же келишимдик отчеттуулук боюнча милдеттенмелерди кошкондо, үчүнчү жактар менен башка күтүлгөн баарлашуулардын болуусу</w:t>
      </w:r>
      <w:r w:rsidR="001906C4" w:rsidRPr="00274A3A">
        <w:rPr>
          <w:spacing w:val="-4"/>
          <w:lang w:val="ru-RU"/>
        </w:rPr>
        <w:t>.</w:t>
      </w:r>
    </w:p>
    <w:p w14:paraId="1264A6D1" w14:textId="77777777" w:rsidR="001906C4" w:rsidRPr="00274A3A" w:rsidRDefault="00274A3A">
      <w:pPr>
        <w:pStyle w:val="3"/>
        <w:spacing w:before="120"/>
        <w:ind w:right="0"/>
        <w:jc w:val="left"/>
        <w:rPr>
          <w:lang w:val="ru-RU"/>
        </w:rPr>
      </w:pPr>
      <w:r w:rsidRPr="00274A3A">
        <w:rPr>
          <w:color w:val="000000"/>
          <w:lang w:val="ky-KG" w:eastAsia="ru-RU"/>
        </w:rPr>
        <w:t>Маанилүү факторлор, тапшырма боюнча алдын ала иш-аракеттер жана башка тапшырмалар боюнча алынган билимдер</w:t>
      </w:r>
      <w:r w:rsidR="001906C4" w:rsidRPr="00274A3A">
        <w:rPr>
          <w:lang w:val="ru-RU"/>
        </w:rPr>
        <w:t xml:space="preserve"> </w:t>
      </w:r>
    </w:p>
    <w:p w14:paraId="3A60531A" w14:textId="77777777" w:rsidR="001906C4" w:rsidRPr="00274A3A" w:rsidRDefault="00274A3A">
      <w:pPr>
        <w:pStyle w:val="NumberedParagraph-BulletelistLeft0Firstline0"/>
        <w:numPr>
          <w:ilvl w:val="0"/>
          <w:numId w:val="69"/>
        </w:numPr>
        <w:tabs>
          <w:tab w:val="clear" w:pos="720"/>
        </w:tabs>
        <w:ind w:left="547" w:hanging="547"/>
        <w:rPr>
          <w:lang w:val="ru-RU"/>
        </w:rPr>
      </w:pPr>
      <w:r w:rsidRPr="00F04E38">
        <w:rPr>
          <w:rFonts w:cs="Calibri"/>
          <w:color w:val="000000"/>
          <w:lang w:val="ky-KG" w:eastAsia="ru-RU"/>
        </w:rPr>
        <w:lastRenderedPageBreak/>
        <w:t>АЭС 320га ылайык маанилүүлүктүн аныктамасы</w:t>
      </w:r>
      <w:r w:rsidR="001906C4">
        <w:rPr>
          <w:vertAlign w:val="superscript"/>
        </w:rPr>
        <w:footnoteReference w:id="18"/>
      </w:r>
      <w:r w:rsidR="001906C4" w:rsidRPr="00274A3A">
        <w:rPr>
          <w:lang w:val="ru-RU"/>
        </w:rPr>
        <w:t xml:space="preserve"> </w:t>
      </w:r>
      <w:r w:rsidRPr="00F04E38">
        <w:rPr>
          <w:rFonts w:cs="Calibri"/>
          <w:color w:val="000000"/>
          <w:lang w:val="ky-KG" w:eastAsia="ru-RU"/>
        </w:rPr>
        <w:t>жана, эгер колдонулса</w:t>
      </w:r>
      <w:r w:rsidR="001906C4" w:rsidRPr="00274A3A">
        <w:rPr>
          <w:lang w:val="ru-RU"/>
        </w:rPr>
        <w:t>:</w:t>
      </w:r>
    </w:p>
    <w:p w14:paraId="1C60E89C" w14:textId="77777777" w:rsidR="001906C4" w:rsidRPr="00274A3A" w:rsidRDefault="00274A3A">
      <w:pPr>
        <w:numPr>
          <w:ilvl w:val="1"/>
          <w:numId w:val="70"/>
        </w:numPr>
        <w:tabs>
          <w:tab w:val="clear" w:pos="1418"/>
          <w:tab w:val="left" w:pos="1080"/>
        </w:tabs>
        <w:autoSpaceDE w:val="0"/>
        <w:autoSpaceDN w:val="0"/>
        <w:adjustRightInd w:val="0"/>
        <w:ind w:left="1094" w:hanging="547"/>
        <w:jc w:val="left"/>
        <w:rPr>
          <w:lang w:val="ru-RU"/>
        </w:rPr>
      </w:pPr>
      <w:r w:rsidRPr="00F04E38">
        <w:rPr>
          <w:rFonts w:cs="Calibri"/>
          <w:color w:val="000000"/>
          <w:lang w:val="ky-KG" w:eastAsia="ru-RU"/>
        </w:rPr>
        <w:t>Компоненттердин маанилүүлүгүн аныктоо жана аларды АЭС 600гө ылайык компоненттердин аудиторлоруна жеткирүү</w:t>
      </w:r>
      <w:r w:rsidR="001906C4" w:rsidRPr="00274A3A">
        <w:rPr>
          <w:lang w:val="ru-RU"/>
        </w:rPr>
        <w:t>.</w:t>
      </w:r>
      <w:r w:rsidR="001906C4">
        <w:rPr>
          <w:rStyle w:val="a6"/>
          <w:position w:val="0"/>
          <w:sz w:val="20"/>
          <w:szCs w:val="20"/>
          <w:vertAlign w:val="superscript"/>
        </w:rPr>
        <w:footnoteReference w:id="19"/>
      </w:r>
    </w:p>
    <w:p w14:paraId="4CC86C2F" w14:textId="77777777" w:rsidR="001906C4" w:rsidRPr="00274A3A" w:rsidRDefault="00274A3A">
      <w:pPr>
        <w:numPr>
          <w:ilvl w:val="1"/>
          <w:numId w:val="70"/>
        </w:numPr>
        <w:tabs>
          <w:tab w:val="clear" w:pos="1418"/>
          <w:tab w:val="left" w:pos="1080"/>
        </w:tabs>
        <w:autoSpaceDE w:val="0"/>
        <w:autoSpaceDN w:val="0"/>
        <w:adjustRightInd w:val="0"/>
        <w:ind w:left="1094" w:hanging="547"/>
        <w:jc w:val="left"/>
        <w:rPr>
          <w:lang w:val="ru-RU"/>
        </w:rPr>
      </w:pPr>
      <w:r w:rsidRPr="00F04E38">
        <w:rPr>
          <w:color w:val="000000"/>
          <w:lang w:val="ky-KG" w:eastAsia="ru-RU"/>
        </w:rPr>
        <w:t>Операциялардын олуттуу компоненттерин жана олуттуу класстарын, эсеп</w:t>
      </w:r>
      <w:r>
        <w:rPr>
          <w:color w:val="000000"/>
          <w:lang w:val="ky-KG" w:eastAsia="ru-RU"/>
        </w:rPr>
        <w:t xml:space="preserve"> боюнча</w:t>
      </w:r>
      <w:r w:rsidRPr="00F04E38">
        <w:rPr>
          <w:color w:val="000000"/>
          <w:lang w:val="ky-KG" w:eastAsia="ru-RU"/>
        </w:rPr>
        <w:t xml:space="preserve"> калдыктар</w:t>
      </w:r>
      <w:r>
        <w:rPr>
          <w:color w:val="000000"/>
          <w:lang w:val="ky-KG" w:eastAsia="ru-RU"/>
        </w:rPr>
        <w:t>ды</w:t>
      </w:r>
      <w:r w:rsidRPr="00F04E38">
        <w:rPr>
          <w:color w:val="000000"/>
          <w:lang w:val="ky-KG" w:eastAsia="ru-RU"/>
        </w:rPr>
        <w:t xml:space="preserve"> жана </w:t>
      </w:r>
      <w:r>
        <w:rPr>
          <w:color w:val="000000"/>
          <w:lang w:val="ky-KG" w:eastAsia="ru-RU"/>
        </w:rPr>
        <w:t xml:space="preserve">маалыматты </w:t>
      </w:r>
      <w:r w:rsidRPr="00F04E38">
        <w:rPr>
          <w:color w:val="000000"/>
          <w:lang w:val="ky-KG" w:eastAsia="ru-RU"/>
        </w:rPr>
        <w:t>ачып көрсөтүүлөрдү алдын ала аныктоо</w:t>
      </w:r>
      <w:r w:rsidR="001906C4" w:rsidRPr="00274A3A">
        <w:rPr>
          <w:lang w:val="ru-RU"/>
        </w:rPr>
        <w:t>.</w:t>
      </w:r>
    </w:p>
    <w:p w14:paraId="3FEB13CD"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Олуттуу бурмалоолордун тобокелдиги жогору болушу мүмкүн болгон аймактарды алдын ала аныктоо</w:t>
      </w:r>
      <w:r w:rsidR="001906C4" w:rsidRPr="00274A3A">
        <w:rPr>
          <w:lang w:val="ru-RU"/>
        </w:rPr>
        <w:t>.</w:t>
      </w:r>
    </w:p>
    <w:p w14:paraId="38637950"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Финансылык отчеттуулуктун жалпы деңгээлинде бааланган олуттуу бурмалоо тобокелдигинин башкарууга, көзөмөлгө жана карап чыгууга тийгизген таасири</w:t>
      </w:r>
      <w:r w:rsidR="001906C4" w:rsidRPr="00274A3A">
        <w:rPr>
          <w:lang w:val="ru-RU"/>
        </w:rPr>
        <w:t>.</w:t>
      </w:r>
    </w:p>
    <w:p w14:paraId="5B31C3BC"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Аудитордун аудитордук далилдерди чогултууда жана баалоодо сурамжылоочу көз карашты сактоо жана кесипкөй скептицизмди көрсөтүү зарылдыгын аудитордук топтун мүчөлөрүнө баса белгилөө ыкмасы</w:t>
      </w:r>
      <w:r w:rsidR="001906C4" w:rsidRPr="00274A3A">
        <w:rPr>
          <w:lang w:val="ru-RU"/>
        </w:rPr>
        <w:t xml:space="preserve">. </w:t>
      </w:r>
    </w:p>
    <w:p w14:paraId="1F2EDCB0"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Аныкталган кемчиликтердин мүнөзүн жана аларды жоюу боюнча көрүлгөн чараларды ичине алган, ички контролдун оперативдүү натыйжалуулугун баалоону камтыган мурунку аудиттердин натыйжалары</w:t>
      </w:r>
      <w:r w:rsidR="001906C4" w:rsidRPr="00274A3A">
        <w:rPr>
          <w:lang w:val="ru-RU"/>
        </w:rPr>
        <w:t>.</w:t>
      </w:r>
    </w:p>
    <w:p w14:paraId="63D51A29" w14:textId="77777777" w:rsidR="001906C4" w:rsidRPr="00274A3A" w:rsidRDefault="00274A3A">
      <w:pPr>
        <w:pStyle w:val="NumberedParagraph-BulletelistLeft0Firstline0"/>
        <w:numPr>
          <w:ilvl w:val="0"/>
          <w:numId w:val="69"/>
        </w:numPr>
        <w:tabs>
          <w:tab w:val="clear" w:pos="720"/>
        </w:tabs>
        <w:ind w:left="547" w:hanging="547"/>
        <w:rPr>
          <w:spacing w:val="-4"/>
          <w:lang w:val="ru-RU"/>
        </w:rPr>
      </w:pPr>
      <w:r w:rsidRPr="004B555C">
        <w:rPr>
          <w:color w:val="000000"/>
          <w:lang w:val="ky-KG" w:eastAsia="ru-RU"/>
        </w:rPr>
        <w:t xml:space="preserve">Аудитке таасир этиши мүмкүн болгон маселелерди </w:t>
      </w:r>
      <w:r>
        <w:rPr>
          <w:color w:val="000000"/>
          <w:lang w:val="ky-KG" w:eastAsia="ru-RU"/>
        </w:rPr>
        <w:t>ишкана</w:t>
      </w:r>
      <w:r w:rsidRPr="004B555C">
        <w:rPr>
          <w:color w:val="000000"/>
          <w:lang w:val="ky-KG" w:eastAsia="ru-RU"/>
        </w:rPr>
        <w:t>га башка кызматтарды көрсөтүү үчүн жооптуу болгон аудитордук уюмдун кызматкерлери менен талкуулоо</w:t>
      </w:r>
      <w:r w:rsidR="001906C4" w:rsidRPr="00274A3A">
        <w:rPr>
          <w:spacing w:val="-4"/>
          <w:lang w:val="ru-RU"/>
        </w:rPr>
        <w:t>.</w:t>
      </w:r>
    </w:p>
    <w:p w14:paraId="01598904"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Ички контролду тиешелүү документтештирүүнүн далилдерин камтыган, жетекчиликтин ишенимдүү ички контролду иштеп чыгууга, ишке ашырууга жана колдоо көрсөтүүгө берилгендигинин далили</w:t>
      </w:r>
      <w:r w:rsidR="001906C4" w:rsidRPr="00274A3A">
        <w:rPr>
          <w:lang w:val="ru-RU"/>
        </w:rPr>
        <w:t>.</w:t>
      </w:r>
    </w:p>
    <w:p w14:paraId="62EA0411"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Бухгалтердик эсептин стандарттарындагы өзгөртүүлөр сыяктуу, тиешелүү финансылык отчеттуулукту даярдоонун колдонулуп жаткан концепциясындагы өзгөрүүлөр, алар олуттуу жаңы же кайра каралып чыккан ачып көрсөтүүлөрдү камтышы мүмкүн.</w:t>
      </w:r>
      <w:r w:rsidR="001906C4" w:rsidRPr="00274A3A">
        <w:rPr>
          <w:lang w:val="ru-RU"/>
        </w:rPr>
        <w:t>.</w:t>
      </w:r>
    </w:p>
    <w:p w14:paraId="46AAE10F"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Аудитор үчүн ички контролго таянуунун натыйжалуулугун аныктай турган операциялардын көлөмү</w:t>
      </w:r>
      <w:r w:rsidR="001906C4" w:rsidRPr="00274A3A">
        <w:rPr>
          <w:lang w:val="ru-RU"/>
        </w:rPr>
        <w:t>.</w:t>
      </w:r>
    </w:p>
    <w:p w14:paraId="2488DC6F"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 xml:space="preserve">Бизнестин ийгиликтүү иштеши үчүн бүткүл </w:t>
      </w:r>
      <w:r>
        <w:rPr>
          <w:color w:val="000000"/>
          <w:lang w:val="ky-KG" w:eastAsia="ru-RU"/>
        </w:rPr>
        <w:t xml:space="preserve">ишканадагы </w:t>
      </w:r>
      <w:r w:rsidRPr="004B555C">
        <w:rPr>
          <w:color w:val="000000"/>
          <w:lang w:val="ky-KG" w:eastAsia="ru-RU"/>
        </w:rPr>
        <w:t>ички контролдун маанилүүлүгү</w:t>
      </w:r>
      <w:r w:rsidR="001906C4" w:rsidRPr="00274A3A">
        <w:rPr>
          <w:lang w:val="ru-RU"/>
        </w:rPr>
        <w:t>.</w:t>
      </w:r>
    </w:p>
    <w:p w14:paraId="317D5BF3"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 xml:space="preserve">Ичинде бухгалтердик </w:t>
      </w:r>
      <w:r w:rsidRPr="005C584C">
        <w:rPr>
          <w:color w:val="000000"/>
          <w:lang w:val="ky-KG" w:eastAsia="ru-RU"/>
        </w:rPr>
        <w:t xml:space="preserve">негизги регистрден жана көмөкчү ведомосттордон </w:t>
      </w:r>
      <w:r w:rsidRPr="004B555C">
        <w:rPr>
          <w:color w:val="000000"/>
          <w:lang w:val="ky-KG" w:eastAsia="ru-RU"/>
        </w:rPr>
        <w:t xml:space="preserve">тышкары жактан алынган маалыматтарды ачып көрсөтүүлөрдү камтыган, финансылык отчеттуулукту даярдоонун колдонулуп жаткан концепциясы </w:t>
      </w:r>
      <w:r w:rsidRPr="004B555C">
        <w:rPr>
          <w:color w:val="000000"/>
          <w:lang w:val="ky-KG" w:eastAsia="ru-RU"/>
        </w:rPr>
        <w:lastRenderedPageBreak/>
        <w:t>талап кылган ачып көрсөтүүлөрдү аныктоо жана даярдоо үчүн жетекчилик тарабынан колдонулган процесс(тер).</w:t>
      </w:r>
      <w:r w:rsidR="001906C4" w:rsidRPr="00274A3A">
        <w:rPr>
          <w:lang w:val="ru-RU"/>
        </w:rPr>
        <w:t xml:space="preserve">. </w:t>
      </w:r>
    </w:p>
    <w:p w14:paraId="313D5A03" w14:textId="77777777" w:rsidR="001906C4" w:rsidRPr="00274A3A" w:rsidRDefault="00274A3A">
      <w:pPr>
        <w:pStyle w:val="NumberedParagraph-BulletelistLeft0Firstline0"/>
        <w:numPr>
          <w:ilvl w:val="0"/>
          <w:numId w:val="69"/>
        </w:numPr>
        <w:tabs>
          <w:tab w:val="clear" w:pos="720"/>
        </w:tabs>
        <w:ind w:left="547" w:hanging="547"/>
        <w:rPr>
          <w:lang w:val="ru-RU"/>
        </w:rPr>
      </w:pPr>
      <w:r w:rsidRPr="007B10A2">
        <w:rPr>
          <w:color w:val="000000"/>
          <w:szCs w:val="14"/>
          <w:lang w:val="ky-KG" w:eastAsia="ru-RU"/>
        </w:rPr>
        <w:t xml:space="preserve">Ишканага </w:t>
      </w:r>
      <w:r w:rsidRPr="004B555C">
        <w:rPr>
          <w:color w:val="000000"/>
          <w:lang w:val="ky-KG" w:eastAsia="ru-RU"/>
        </w:rPr>
        <w:t>таасир этүүчү олуттуу бизнес өнүгүүлөр, анын ичинде маалымат технологиялары жана бизнес процесстериндеги өзгөрүүлөр, негизги жетекчиликтеги өзгөрүүлөр, жана сатып алуулар, биригүүлөр жана ээликтен ажыратуулар</w:t>
      </w:r>
      <w:r w:rsidR="001906C4" w:rsidRPr="00274A3A">
        <w:rPr>
          <w:lang w:val="ru-RU"/>
        </w:rPr>
        <w:t>.</w:t>
      </w:r>
    </w:p>
    <w:p w14:paraId="19B2EBAD" w14:textId="77777777" w:rsidR="001906C4" w:rsidRPr="00274A3A" w:rsidRDefault="00274A3A">
      <w:pPr>
        <w:pStyle w:val="NumberedParagraph-BulletelistLeft0Firstline0"/>
        <w:numPr>
          <w:ilvl w:val="0"/>
          <w:numId w:val="69"/>
        </w:numPr>
        <w:tabs>
          <w:tab w:val="clear" w:pos="720"/>
        </w:tabs>
        <w:ind w:left="547" w:hanging="547"/>
        <w:rPr>
          <w:lang w:val="ru-RU"/>
        </w:rPr>
      </w:pPr>
      <w:r w:rsidRPr="004B555C">
        <w:rPr>
          <w:color w:val="000000"/>
          <w:lang w:val="ky-KG" w:eastAsia="ru-RU"/>
        </w:rPr>
        <w:t>Өнөр жайлык ченемдердеги өзгөртүүлөр жана отчеттуулуктун жаңы талаптары сыяктуу олуттуу тармактык өнүгүүлөр</w:t>
      </w:r>
      <w:r w:rsidR="001906C4" w:rsidRPr="00274A3A">
        <w:rPr>
          <w:lang w:val="ru-RU"/>
        </w:rPr>
        <w:t>.</w:t>
      </w:r>
    </w:p>
    <w:p w14:paraId="00080360" w14:textId="77777777" w:rsidR="001906C4" w:rsidRPr="00274A3A" w:rsidRDefault="00274A3A">
      <w:pPr>
        <w:pStyle w:val="NumberedParagraph-BulletelistLeft0Firstline0"/>
        <w:numPr>
          <w:ilvl w:val="0"/>
          <w:numId w:val="69"/>
        </w:numPr>
        <w:tabs>
          <w:tab w:val="clear" w:pos="720"/>
        </w:tabs>
        <w:ind w:left="547" w:hanging="547"/>
        <w:rPr>
          <w:spacing w:val="-4"/>
          <w:lang w:val="ru-RU"/>
        </w:rPr>
      </w:pPr>
      <w:r w:rsidRPr="007B10A2">
        <w:rPr>
          <w:color w:val="000000"/>
          <w:szCs w:val="14"/>
          <w:lang w:val="ky-KG" w:eastAsia="ru-RU"/>
        </w:rPr>
        <w:t>Ишканага</w:t>
      </w:r>
      <w:r>
        <w:rPr>
          <w:color w:val="000000"/>
          <w:sz w:val="14"/>
          <w:szCs w:val="14"/>
          <w:lang w:val="ky-KG" w:eastAsia="ru-RU"/>
        </w:rPr>
        <w:t xml:space="preserve"> </w:t>
      </w:r>
      <w:r w:rsidRPr="004B555C">
        <w:rPr>
          <w:color w:val="000000"/>
          <w:lang w:val="ky-KG" w:eastAsia="ru-RU"/>
        </w:rPr>
        <w:t xml:space="preserve">таасир этүүчү укуктук өзгөртүүлөр сыяктуу башка маанилүү, </w:t>
      </w:r>
      <w:r>
        <w:rPr>
          <w:color w:val="000000"/>
          <w:lang w:val="ky-KG" w:eastAsia="ru-RU"/>
        </w:rPr>
        <w:t xml:space="preserve">жөндүү </w:t>
      </w:r>
      <w:r w:rsidRPr="004B555C">
        <w:rPr>
          <w:color w:val="000000"/>
          <w:lang w:val="ky-KG" w:eastAsia="ru-RU"/>
        </w:rPr>
        <w:t>окуялар</w:t>
      </w:r>
      <w:r w:rsidR="001906C4" w:rsidRPr="00274A3A">
        <w:rPr>
          <w:spacing w:val="-4"/>
          <w:lang w:val="ru-RU"/>
        </w:rPr>
        <w:t>.</w:t>
      </w:r>
    </w:p>
    <w:p w14:paraId="4E761DD7" w14:textId="77777777" w:rsidR="001906C4" w:rsidRPr="00274A3A" w:rsidRDefault="00274A3A">
      <w:pPr>
        <w:pStyle w:val="3"/>
        <w:spacing w:before="120"/>
        <w:ind w:right="0"/>
        <w:jc w:val="left"/>
      </w:pPr>
      <w:r w:rsidRPr="00274A3A">
        <w:rPr>
          <w:color w:val="000000"/>
          <w:lang w:val="ky-KG" w:eastAsia="ru-RU"/>
        </w:rPr>
        <w:t>Ресурстардын мүнөзү, убактысы жана көлөмү</w:t>
      </w:r>
    </w:p>
    <w:p w14:paraId="2463A224" w14:textId="77777777" w:rsidR="001906C4" w:rsidRDefault="00274A3A">
      <w:pPr>
        <w:pStyle w:val="NumberedParagraph-BulletelistLeft0Firstline0"/>
        <w:numPr>
          <w:ilvl w:val="0"/>
          <w:numId w:val="69"/>
        </w:numPr>
        <w:tabs>
          <w:tab w:val="clear" w:pos="720"/>
        </w:tabs>
        <w:ind w:left="547" w:hanging="547"/>
      </w:pPr>
      <w:r w:rsidRPr="004B555C">
        <w:rPr>
          <w:color w:val="000000"/>
          <w:lang w:val="ky-KG" w:eastAsia="ru-RU"/>
        </w:rPr>
        <w:t>Аудитордук топту тандоо (анын ичинде зарыл болсо, тапшырманы аткаруунун сапатын текшерүүнү жүргүзүүчү жак) жана аудитордук ишти команда мүчөлөрүнүн арасында бөлүштүрүү, анын ичинде олуттуу бурмалоо тобокели жогору болушу мүмкүн болгон чөйрөлөргө топтун жетиштүү тажрыйбасы бар мүчөлөрүн дайындоо</w:t>
      </w:r>
      <w:r w:rsidR="001906C4">
        <w:t>.</w:t>
      </w:r>
    </w:p>
    <w:p w14:paraId="1D5008CF" w14:textId="77777777" w:rsidR="001906C4" w:rsidRDefault="00274A3A">
      <w:pPr>
        <w:pStyle w:val="NumberedParagraph-BulletelistLeft0Firstline0"/>
        <w:numPr>
          <w:ilvl w:val="0"/>
          <w:numId w:val="69"/>
        </w:numPr>
        <w:tabs>
          <w:tab w:val="clear" w:pos="720"/>
        </w:tabs>
        <w:ind w:left="547" w:hanging="547"/>
      </w:pPr>
      <w:r w:rsidRPr="004B555C">
        <w:rPr>
          <w:color w:val="000000"/>
          <w:lang w:val="ky-KG" w:eastAsia="ru-RU"/>
        </w:rPr>
        <w:t>Маанилүү бурмалоолордун тобокелдиктери жогору болушу мүмкүн болгон аймактарга бөлүү үчүн убакыттын тиешелүү көлөмүн эске алуу менен аудитордук топтун бюджетин түзүү</w:t>
      </w:r>
      <w:r w:rsidR="001906C4">
        <w:t>.</w:t>
      </w:r>
    </w:p>
    <w:sectPr w:rsidR="001906C4">
      <w:headerReference w:type="even" r:id="rId18"/>
      <w:footerReference w:type="even" r:id="rId19"/>
      <w:footerReference w:type="default" r:id="rId20"/>
      <w:footnotePr>
        <w:numRestart w:val="eachSect"/>
      </w:footnotePr>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915EB" w14:textId="77777777" w:rsidR="00495A93" w:rsidRDefault="00495A93">
      <w:pPr>
        <w:pStyle w:val="Attachment"/>
      </w:pPr>
      <w:r>
        <w:separator/>
      </w:r>
    </w:p>
  </w:endnote>
  <w:endnote w:type="continuationSeparator" w:id="0">
    <w:p w14:paraId="0CECEB59" w14:textId="77777777" w:rsidR="00495A93" w:rsidRDefault="00495A93">
      <w:pPr>
        <w:pStyle w:val="Attachmen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BFBFF6B-C846-4ABB-8C50-C3F64B1B1B43}"/>
  </w:font>
  <w:font w:name="Times New Roman">
    <w:panose1 w:val="02020603050405020304"/>
    <w:charset w:val="CC"/>
    <w:family w:val="roman"/>
    <w:pitch w:val="variable"/>
    <w:sig w:usb0="E0002EFF" w:usb1="C000785B" w:usb2="00000009" w:usb3="00000000" w:csb0="000001FF" w:csb1="00000000"/>
    <w:embedRegular r:id="rId2" w:fontKey="{EBA78483-AE59-489C-8104-DA4C26561DE4}"/>
    <w:embedBold r:id="rId3" w:fontKey="{477193D1-DA7F-4FD4-8943-F175FE3192F1}"/>
    <w:embedItalic r:id="rId4" w:fontKey="{4AF88635-383D-475F-AECC-FCC9D232BAB5}"/>
    <w:embedBoldItalic r:id="rId5" w:fontKey="{1D833EE9-0E3B-4860-B1C8-F9B01E3EDA64}"/>
  </w:font>
  <w:font w:name="Arial">
    <w:panose1 w:val="020B0604020202020204"/>
    <w:charset w:val="CC"/>
    <w:family w:val="swiss"/>
    <w:pitch w:val="variable"/>
    <w:sig w:usb0="E0002EFF" w:usb1="C000785B" w:usb2="00000009" w:usb3="00000000" w:csb0="000001FF" w:csb1="00000000"/>
    <w:embedRegular r:id="rId6" w:fontKey="{A1E24B37-B305-4182-9E21-B69930D6B7B3}"/>
    <w:embedBold r:id="rId7" w:fontKey="{5C22DE3C-F6FA-46F9-B730-40145FB27279}"/>
    <w:embedItalic r:id="rId8" w:fontKey="{4C776948-E2DB-4135-9887-E65C4F7DA1B9}"/>
    <w:embedBoldItalic r:id="rId9" w:fontKey="{51EBC33B-9C2D-40FA-9913-A503B9F6A7E2}"/>
  </w:font>
  <w:font w:name="Wingdings">
    <w:panose1 w:val="05000000000000000000"/>
    <w:charset w:val="02"/>
    <w:family w:val="auto"/>
    <w:pitch w:val="variable"/>
    <w:sig w:usb0="00000000" w:usb1="10000000" w:usb2="00000000" w:usb3="00000000" w:csb0="80000000" w:csb1="00000000"/>
    <w:embedRegular r:id="rId10" w:fontKey="{973E004F-6DAE-4563-999A-610099103610}"/>
  </w:font>
  <w:font w:name="Courier New">
    <w:panose1 w:val="02070309020205020404"/>
    <w:charset w:val="CC"/>
    <w:family w:val="modern"/>
    <w:pitch w:val="fixed"/>
    <w:sig w:usb0="E0002EFF" w:usb1="C0007843" w:usb2="00000009" w:usb3="00000000" w:csb0="000001FF" w:csb1="00000000"/>
    <w:embedRegular r:id="rId11" w:fontKey="{8166C787-49E8-4D16-BEBD-F22ECF7A86A5}"/>
  </w:font>
  <w:font w:name="Times">
    <w:panose1 w:val="02020603050405020304"/>
    <w:charset w:val="00"/>
    <w:family w:val="roman"/>
    <w:pitch w:val="variable"/>
    <w:sig w:usb0="E0002EFF" w:usb1="C000785B" w:usb2="00000009" w:usb3="00000000" w:csb0="000001FF" w:csb1="00000000"/>
    <w:embedRegular r:id="rId12" w:fontKey="{F9592FD1-0401-406D-A6A9-CED20C1641ED}"/>
    <w:embedBold r:id="rId13" w:fontKey="{19BE0E6A-373D-42B3-B823-E0FFFDA0565A}"/>
  </w:font>
  <w:font w:name="Franklin Gothic Medium">
    <w:panose1 w:val="020B0603020102020204"/>
    <w:charset w:val="CC"/>
    <w:family w:val="swiss"/>
    <w:pitch w:val="variable"/>
    <w:sig w:usb0="00000287" w:usb1="00000000" w:usb2="00000000" w:usb3="00000000" w:csb0="0000009F" w:csb1="00000000"/>
    <w:embedRegular r:id="rId14" w:fontKey="{BB7CBDBE-BF0E-410B-ADA3-A0F2906A99EC}"/>
    <w:embedBoldItalic r:id="rId15" w:fontKey="{5A336E85-50A3-4C41-81F2-1258904BB7CC}"/>
  </w:font>
  <w:font w:name="9999999">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Bold r:id="rId16" w:fontKey="{7145CE4D-9EBA-4ADD-89D3-015A510CA90C}"/>
  </w:font>
  <w:font w:name="Tahoma">
    <w:panose1 w:val="020B0604030504040204"/>
    <w:charset w:val="CC"/>
    <w:family w:val="swiss"/>
    <w:pitch w:val="variable"/>
    <w:sig w:usb0="E1002EFF" w:usb1="C000605B" w:usb2="00000029" w:usb3="00000000" w:csb0="000101FF" w:csb1="00000000"/>
    <w:embedRegular r:id="rId17" w:fontKey="{444E1B20-C72F-4623-97C7-42C03EB5BEF3}"/>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embedRegular r:id="rId18" w:fontKey="{852CD9F1-5B09-4722-975D-9DECB22F40C9}"/>
  </w:font>
  <w:font w:name="Times New Roman Bold">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19" w:fontKey="{524126D2-3EFC-4539-B561-A8A0F2A6AE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734F" w14:textId="5666D340" w:rsidR="001906C4" w:rsidRDefault="001906C4">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5419FD">
      <w:rPr>
        <w:noProof/>
        <w:sz w:val="16"/>
        <w:szCs w:val="16"/>
      </w:rPr>
      <w:t>272</w:t>
    </w:r>
    <w:r>
      <w:rPr>
        <w:sz w:val="16"/>
        <w:szCs w:val="16"/>
      </w:rPr>
      <w:fldChar w:fldCharType="end"/>
    </w:r>
  </w:p>
  <w:p w14:paraId="57B25A04" w14:textId="77777777" w:rsidR="001906C4" w:rsidRDefault="00426821">
    <w:pPr>
      <w:pStyle w:val="ab"/>
      <w:jc w:val="left"/>
    </w:pPr>
    <w:r>
      <w:rPr>
        <w:lang w:val="kk-KZ"/>
      </w:rPr>
      <w:t>АЭС</w:t>
    </w:r>
    <w:r w:rsidR="001906C4">
      <w:t xml:space="preserve"> 300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C514E" w14:textId="77777777" w:rsidR="001906C4" w:rsidRDefault="001906C4">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FD61B1">
      <w:rPr>
        <w:noProof/>
        <w:sz w:val="16"/>
        <w:szCs w:val="16"/>
      </w:rPr>
      <w:t>267</w:t>
    </w:r>
    <w:r>
      <w:rPr>
        <w:sz w:val="16"/>
        <w:szCs w:val="16"/>
      </w:rPr>
      <w:fldChar w:fldCharType="end"/>
    </w:r>
  </w:p>
  <w:p w14:paraId="6557F17A" w14:textId="77777777" w:rsidR="001906C4" w:rsidRDefault="00495A93">
    <w:pPr>
      <w:pStyle w:val="ab"/>
      <w:jc w:val="right"/>
    </w:pPr>
    <w:r>
      <w:rPr>
        <w:noProof/>
      </w:rPr>
      <w:pict w14:anchorId="491C2677">
        <v:group id="_x0000_s2081"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82" type="#_x0000_t202" style="position:absolute;left:8136;top:7344;width:1440;height:2304;mso-position-horizontal-relative:page;mso-position-vertical-relative:page" fillcolor="black" stroked="f">
            <v:textbox style="layout-flow:vertical;mso-layout-flow-alt:bottom-to-top;mso-next-textbox:#_x0000_s2082" inset="3.6pt,,3.6pt">
              <w:txbxContent>
                <w:p w14:paraId="3DBA1979" w14:textId="77777777" w:rsidR="003761FF" w:rsidRDefault="003761FF" w:rsidP="003761FF">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8227;top:8255;width:216;height:513">
            <v:imagedata r:id="rId1" o:title="ISA_for Handbook" croptop="7066f"/>
          </v:shape>
          <w10:wrap anchorx="page" anchory="page"/>
        </v:group>
      </w:pict>
    </w:r>
    <w:r w:rsidR="001906C4">
      <w:t>ISA 300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42364" w14:textId="77777777" w:rsidR="005419FD" w:rsidRDefault="005419FD">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3002E" w14:textId="27E81098" w:rsidR="001906C4" w:rsidRDefault="001906C4">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5419FD">
      <w:rPr>
        <w:noProof/>
        <w:sz w:val="16"/>
        <w:szCs w:val="16"/>
      </w:rPr>
      <w:t>282</w:t>
    </w:r>
    <w:r>
      <w:rPr>
        <w:sz w:val="16"/>
        <w:szCs w:val="16"/>
      </w:rPr>
      <w:fldChar w:fldCharType="end"/>
    </w:r>
  </w:p>
  <w:p w14:paraId="58EAB82E" w14:textId="77777777" w:rsidR="001906C4" w:rsidRDefault="00274A3A">
    <w:pPr>
      <w:pStyle w:val="ab"/>
      <w:jc w:val="left"/>
    </w:pPr>
    <w:r>
      <w:rPr>
        <w:lang w:val="kk-KZ"/>
      </w:rPr>
      <w:t>АЭС</w:t>
    </w:r>
    <w:r w:rsidR="001906C4">
      <w:t xml:space="preserve"> 300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19E0" w14:textId="48218BBB" w:rsidR="001906C4" w:rsidRDefault="001906C4">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5419FD">
      <w:rPr>
        <w:noProof/>
        <w:sz w:val="16"/>
        <w:szCs w:val="16"/>
      </w:rPr>
      <w:t>283</w:t>
    </w:r>
    <w:r>
      <w:rPr>
        <w:sz w:val="16"/>
        <w:szCs w:val="16"/>
      </w:rPr>
      <w:fldChar w:fldCharType="end"/>
    </w:r>
  </w:p>
  <w:p w14:paraId="09817B1F" w14:textId="77777777" w:rsidR="001906C4" w:rsidRDefault="00495A93">
    <w:pPr>
      <w:pStyle w:val="ab"/>
      <w:jc w:val="right"/>
    </w:pPr>
    <w:r>
      <w:rPr>
        <w:noProof/>
      </w:rPr>
      <w:pict w14:anchorId="57FC9233">
        <v:group id="_x0000_s2084"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85" type="#_x0000_t202" style="position:absolute;left:8136;top:7344;width:1440;height:2304;mso-position-horizontal-relative:page;mso-position-vertical-relative:page" fillcolor="black" stroked="f">
            <v:textbox style="layout-flow:vertical;mso-layout-flow-alt:bottom-to-top;mso-next-textbox:#_x0000_s2085" inset="3.6pt,,3.6pt">
              <w:txbxContent>
                <w:p w14:paraId="0F5E4983" w14:textId="77777777" w:rsidR="003761FF" w:rsidRDefault="003761FF" w:rsidP="003761FF">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8227;top:8255;width:216;height:513">
            <v:imagedata r:id="rId1" o:title="ISA_for Handbook" croptop="7066f"/>
          </v:shape>
          <w10:wrap anchorx="page" anchory="page"/>
        </v:group>
      </w:pict>
    </w:r>
    <w:r w:rsidR="00426821">
      <w:rPr>
        <w:lang w:val="kk-KZ"/>
      </w:rPr>
      <w:t>АЭС</w:t>
    </w:r>
    <w:r w:rsidR="001906C4">
      <w:t xml:space="preserve"> 300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AE783" w14:textId="49C5942F" w:rsidR="001906C4" w:rsidRDefault="001906C4">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5419FD">
      <w:rPr>
        <w:noProof/>
        <w:sz w:val="16"/>
        <w:szCs w:val="16"/>
      </w:rPr>
      <w:t>286</w:t>
    </w:r>
    <w:r>
      <w:rPr>
        <w:sz w:val="16"/>
        <w:szCs w:val="16"/>
      </w:rPr>
      <w:fldChar w:fldCharType="end"/>
    </w:r>
  </w:p>
  <w:p w14:paraId="25A04649" w14:textId="77777777" w:rsidR="001906C4" w:rsidRPr="00274A3A" w:rsidRDefault="00274A3A">
    <w:pPr>
      <w:pStyle w:val="ab"/>
      <w:jc w:val="left"/>
      <w:rPr>
        <w:lang w:val="kk-KZ"/>
      </w:rPr>
    </w:pPr>
    <w:r>
      <w:rPr>
        <w:lang w:val="kk-KZ"/>
      </w:rPr>
      <w:t>АЭС</w:t>
    </w:r>
    <w:r w:rsidR="001906C4">
      <w:t xml:space="preserve"> 300 </w:t>
    </w:r>
    <w:r>
      <w:rPr>
        <w:lang w:val="kk-KZ"/>
      </w:rPr>
      <w:t>ТИРКЕМЕ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C26" w14:textId="31BD4A4A" w:rsidR="001906C4" w:rsidRDefault="001906C4">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5419FD">
      <w:rPr>
        <w:noProof/>
        <w:sz w:val="16"/>
        <w:szCs w:val="16"/>
      </w:rPr>
      <w:t>285</w:t>
    </w:r>
    <w:r>
      <w:rPr>
        <w:sz w:val="16"/>
        <w:szCs w:val="16"/>
      </w:rPr>
      <w:fldChar w:fldCharType="end"/>
    </w:r>
  </w:p>
  <w:p w14:paraId="701CC4C2" w14:textId="1B3C8911" w:rsidR="001906C4" w:rsidRPr="005419FD" w:rsidRDefault="00495A93">
    <w:pPr>
      <w:pStyle w:val="ab"/>
      <w:jc w:val="right"/>
      <w:rPr>
        <w:lang w:val="ru-RU"/>
      </w:rPr>
    </w:pPr>
    <w:r>
      <w:rPr>
        <w:noProof/>
      </w:rPr>
      <w:pict w14:anchorId="0F8188BF">
        <v:group id="_x0000_s2087"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88" type="#_x0000_t202" style="position:absolute;left:8136;top:7344;width:1440;height:2304;mso-position-horizontal-relative:page;mso-position-vertical-relative:page" fillcolor="black" stroked="f">
            <v:textbox style="layout-flow:vertical;mso-layout-flow-alt:bottom-to-top;mso-next-textbox:#_x0000_s2088" inset="3.6pt,,3.6pt">
              <w:txbxContent>
                <w:p w14:paraId="668C4D85" w14:textId="77777777" w:rsidR="003761FF" w:rsidRDefault="003761FF" w:rsidP="003761FF">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8227;top:8255;width:216;height:513">
            <v:imagedata r:id="rId1" o:title="ISA_for Handbook" croptop="7066f"/>
          </v:shape>
          <w10:wrap anchorx="page" anchory="page"/>
        </v:group>
      </w:pict>
    </w:r>
    <w:r w:rsidR="005419FD">
      <w:rPr>
        <w:lang w:val="ru-RU"/>
      </w:rPr>
      <w:t>АЭС</w:t>
    </w:r>
    <w:r w:rsidR="001906C4">
      <w:t xml:space="preserve"> 300 </w:t>
    </w:r>
    <w:r w:rsidR="005419FD">
      <w:rPr>
        <w:lang w:val="ru-RU"/>
      </w:rPr>
      <w:t>Тиркеме</w:t>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6CA98" w14:textId="77777777" w:rsidR="00495A93" w:rsidRDefault="00495A93">
      <w:pPr>
        <w:pStyle w:val="definition"/>
        <w:spacing w:before="0"/>
        <w:ind w:left="0" w:firstLine="0"/>
        <w:rPr>
          <w:kern w:val="12"/>
        </w:rPr>
      </w:pPr>
      <w:r>
        <w:separator/>
      </w:r>
    </w:p>
  </w:footnote>
  <w:footnote w:type="continuationSeparator" w:id="0">
    <w:p w14:paraId="2E8AC8E2" w14:textId="77777777" w:rsidR="00495A93" w:rsidRDefault="00495A93">
      <w:r>
        <w:continuationSeparator/>
      </w:r>
    </w:p>
  </w:footnote>
  <w:footnote w:id="1">
    <w:p w14:paraId="7767AF2C" w14:textId="77777777" w:rsidR="001906C4" w:rsidRDefault="001906C4">
      <w:pPr>
        <w:pStyle w:val="a8"/>
        <w:spacing w:before="0" w:after="60"/>
        <w:ind w:left="360" w:hanging="360"/>
        <w:rPr>
          <w:szCs w:val="16"/>
        </w:rPr>
      </w:pPr>
      <w:r>
        <w:rPr>
          <w:rStyle w:val="a6"/>
          <w:position w:val="0"/>
          <w:sz w:val="16"/>
          <w:szCs w:val="16"/>
          <w:vertAlign w:val="superscript"/>
        </w:rPr>
        <w:footnoteRef/>
      </w:r>
      <w:r>
        <w:rPr>
          <w:szCs w:val="16"/>
        </w:rPr>
        <w:t xml:space="preserve"> </w:t>
      </w:r>
      <w:r>
        <w:rPr>
          <w:szCs w:val="16"/>
        </w:rPr>
        <w:tab/>
      </w:r>
      <w:r w:rsidR="00274A3A" w:rsidRPr="004B555C">
        <w:rPr>
          <w:color w:val="000000"/>
          <w:szCs w:val="16"/>
          <w:lang w:val="ky-KG" w:eastAsia="ru-RU"/>
        </w:rPr>
        <w:t>АЭС 220</w:t>
      </w:r>
      <w:r w:rsidR="00274A3A">
        <w:rPr>
          <w:color w:val="000000"/>
          <w:szCs w:val="16"/>
          <w:lang w:val="ky-KG" w:eastAsia="ru-RU"/>
        </w:rPr>
        <w:t xml:space="preserve"> “</w:t>
      </w:r>
      <w:r w:rsidR="00274A3A" w:rsidRPr="004B555C">
        <w:rPr>
          <w:i/>
          <w:iCs/>
          <w:color w:val="000000"/>
          <w:szCs w:val="16"/>
          <w:lang w:val="ky-KG" w:eastAsia="ru-RU"/>
        </w:rPr>
        <w:t>Фи</w:t>
      </w:r>
      <w:r w:rsidR="00274A3A">
        <w:rPr>
          <w:i/>
          <w:iCs/>
          <w:color w:val="000000"/>
          <w:szCs w:val="16"/>
          <w:lang w:val="ky-KG" w:eastAsia="ru-RU"/>
        </w:rPr>
        <w:t>нансылык отчеттуулуктун аудитин жүргүзүүдө</w:t>
      </w:r>
      <w:r w:rsidR="00274A3A" w:rsidRPr="004B555C">
        <w:rPr>
          <w:i/>
          <w:iCs/>
          <w:color w:val="000000"/>
          <w:szCs w:val="16"/>
          <w:lang w:val="ky-KG" w:eastAsia="ru-RU"/>
        </w:rPr>
        <w:t xml:space="preserve"> сапат</w:t>
      </w:r>
      <w:r w:rsidR="00274A3A">
        <w:rPr>
          <w:i/>
          <w:iCs/>
          <w:color w:val="000000"/>
          <w:szCs w:val="16"/>
          <w:lang w:val="ky-KG" w:eastAsia="ru-RU"/>
        </w:rPr>
        <w:t xml:space="preserve">ты </w:t>
      </w:r>
      <w:r w:rsidR="00274A3A" w:rsidRPr="004B555C">
        <w:rPr>
          <w:i/>
          <w:iCs/>
          <w:color w:val="000000"/>
          <w:szCs w:val="16"/>
          <w:lang w:val="ky-KG" w:eastAsia="ru-RU"/>
        </w:rPr>
        <w:t>контролдоо</w:t>
      </w:r>
      <w:r w:rsidR="00274A3A">
        <w:rPr>
          <w:i/>
          <w:iCs/>
          <w:color w:val="000000"/>
          <w:szCs w:val="16"/>
          <w:lang w:val="ky-KG" w:eastAsia="ru-RU"/>
        </w:rPr>
        <w:t>”</w:t>
      </w:r>
      <w:r w:rsidR="00274A3A" w:rsidRPr="004B555C">
        <w:rPr>
          <w:color w:val="000000"/>
          <w:szCs w:val="16"/>
          <w:lang w:val="ky-KG" w:eastAsia="ru-RU"/>
        </w:rPr>
        <w:t>, 12–13-пункттар</w:t>
      </w:r>
    </w:p>
  </w:footnote>
  <w:footnote w:id="2">
    <w:p w14:paraId="5FB81621" w14:textId="77777777" w:rsidR="001906C4" w:rsidRDefault="001906C4">
      <w:pPr>
        <w:pStyle w:val="a8"/>
        <w:spacing w:before="0" w:after="60"/>
        <w:ind w:left="360" w:hanging="360"/>
        <w:rPr>
          <w:szCs w:val="16"/>
        </w:rPr>
      </w:pPr>
      <w:r>
        <w:rPr>
          <w:rStyle w:val="a6"/>
          <w:position w:val="0"/>
          <w:sz w:val="16"/>
          <w:szCs w:val="16"/>
          <w:vertAlign w:val="superscript"/>
        </w:rPr>
        <w:footnoteRef/>
      </w:r>
      <w:r>
        <w:rPr>
          <w:szCs w:val="16"/>
        </w:rPr>
        <w:t xml:space="preserve"> </w:t>
      </w:r>
      <w:r>
        <w:rPr>
          <w:szCs w:val="16"/>
        </w:rPr>
        <w:tab/>
      </w:r>
      <w:r w:rsidR="00274A3A" w:rsidRPr="004B555C">
        <w:rPr>
          <w:color w:val="000000"/>
          <w:szCs w:val="16"/>
          <w:lang w:eastAsia="ru-RU"/>
        </w:rPr>
        <w:t>AЭС 220, 9–11-пункттар</w:t>
      </w:r>
    </w:p>
  </w:footnote>
  <w:footnote w:id="3">
    <w:p w14:paraId="3435E69A" w14:textId="77777777" w:rsidR="001906C4" w:rsidRDefault="001906C4">
      <w:pPr>
        <w:pStyle w:val="a8"/>
        <w:spacing w:before="0" w:after="60"/>
        <w:ind w:left="360" w:hanging="360"/>
        <w:rPr>
          <w:szCs w:val="16"/>
        </w:rPr>
      </w:pPr>
      <w:r>
        <w:rPr>
          <w:rStyle w:val="a6"/>
          <w:position w:val="0"/>
          <w:sz w:val="16"/>
          <w:szCs w:val="16"/>
          <w:vertAlign w:val="superscript"/>
        </w:rPr>
        <w:footnoteRef/>
      </w:r>
      <w:r>
        <w:rPr>
          <w:rStyle w:val="a6"/>
          <w:position w:val="0"/>
          <w:sz w:val="16"/>
          <w:szCs w:val="16"/>
          <w:vertAlign w:val="superscript"/>
        </w:rPr>
        <w:t xml:space="preserve"> </w:t>
      </w:r>
      <w:r>
        <w:rPr>
          <w:szCs w:val="16"/>
        </w:rPr>
        <w:tab/>
      </w:r>
      <w:r w:rsidR="00274A3A" w:rsidRPr="004B555C">
        <w:rPr>
          <w:color w:val="000000"/>
          <w:szCs w:val="16"/>
          <w:lang w:eastAsia="ru-RU"/>
        </w:rPr>
        <w:t>AЭС 210</w:t>
      </w:r>
      <w:r w:rsidR="00274A3A">
        <w:rPr>
          <w:color w:val="000000"/>
          <w:szCs w:val="16"/>
          <w:lang w:val="kk-KZ" w:eastAsia="ru-RU"/>
        </w:rPr>
        <w:t xml:space="preserve"> «</w:t>
      </w:r>
      <w:r w:rsidR="00274A3A" w:rsidRPr="004B555C">
        <w:rPr>
          <w:i/>
          <w:iCs/>
          <w:color w:val="000000"/>
          <w:szCs w:val="16"/>
          <w:lang w:eastAsia="ru-RU"/>
        </w:rPr>
        <w:t>Аудитордук тапшырмалардын шарттарын макулдашуу</w:t>
      </w:r>
      <w:r w:rsidR="00274A3A">
        <w:rPr>
          <w:i/>
          <w:iCs/>
          <w:color w:val="000000"/>
          <w:szCs w:val="16"/>
          <w:lang w:val="kk-KZ" w:eastAsia="ru-RU"/>
        </w:rPr>
        <w:t>»</w:t>
      </w:r>
      <w:r w:rsidR="00274A3A" w:rsidRPr="004B555C">
        <w:rPr>
          <w:color w:val="000000"/>
          <w:szCs w:val="16"/>
          <w:lang w:eastAsia="ru-RU"/>
        </w:rPr>
        <w:t>, 9–13-пункттар</w:t>
      </w:r>
    </w:p>
  </w:footnote>
  <w:footnote w:id="4">
    <w:p w14:paraId="12DC6A08" w14:textId="77777777" w:rsidR="008C2427" w:rsidRDefault="008C2427" w:rsidP="005C5FAC">
      <w:pPr>
        <w:spacing w:before="0"/>
      </w:pPr>
    </w:p>
  </w:footnote>
  <w:footnote w:id="5">
    <w:p w14:paraId="2CDC5E58" w14:textId="77777777" w:rsidR="001906C4" w:rsidRDefault="001906C4" w:rsidP="005C5FAC">
      <w:pPr>
        <w:pStyle w:val="a8"/>
        <w:spacing w:before="0" w:after="60"/>
        <w:ind w:left="360" w:hanging="360"/>
        <w:rPr>
          <w:szCs w:val="16"/>
        </w:rPr>
      </w:pPr>
      <w:r>
        <w:rPr>
          <w:rStyle w:val="a6"/>
          <w:position w:val="0"/>
          <w:sz w:val="16"/>
          <w:szCs w:val="16"/>
          <w:vertAlign w:val="superscript"/>
        </w:rPr>
        <w:footnoteRef/>
      </w:r>
      <w:r>
        <w:rPr>
          <w:szCs w:val="16"/>
        </w:rPr>
        <w:t xml:space="preserve"> </w:t>
      </w:r>
      <w:r>
        <w:rPr>
          <w:szCs w:val="16"/>
        </w:rPr>
        <w:tab/>
      </w:r>
      <w:r w:rsidR="00274A3A" w:rsidRPr="004B555C">
        <w:rPr>
          <w:color w:val="000000"/>
          <w:szCs w:val="16"/>
          <w:lang w:eastAsia="ru-RU"/>
        </w:rPr>
        <w:t xml:space="preserve">AЭС 315 (кайра </w:t>
      </w:r>
      <w:r w:rsidR="00274A3A">
        <w:rPr>
          <w:color w:val="000000"/>
          <w:szCs w:val="16"/>
          <w:lang w:eastAsia="ru-RU"/>
        </w:rPr>
        <w:t>каралган)</w:t>
      </w:r>
      <w:r w:rsidR="00274A3A">
        <w:rPr>
          <w:color w:val="000000"/>
          <w:szCs w:val="16"/>
          <w:lang w:val="kk-KZ" w:eastAsia="ru-RU"/>
        </w:rPr>
        <w:t xml:space="preserve"> «Ишкананы </w:t>
      </w:r>
      <w:r w:rsidR="00274A3A" w:rsidRPr="004B555C">
        <w:rPr>
          <w:i/>
          <w:iCs/>
          <w:color w:val="000000"/>
          <w:szCs w:val="16"/>
          <w:lang w:eastAsia="ru-RU"/>
        </w:rPr>
        <w:t>жана анын чөйрөсүн изилдөө аркылуу олуттуу бурмалоо тобокелдиктерин аныктоо жана баалоо</w:t>
      </w:r>
      <w:r w:rsidR="00274A3A">
        <w:rPr>
          <w:i/>
          <w:iCs/>
          <w:color w:val="000000"/>
          <w:szCs w:val="16"/>
          <w:lang w:val="kk-KZ" w:eastAsia="ru-RU"/>
        </w:rPr>
        <w:t>»</w:t>
      </w:r>
    </w:p>
  </w:footnote>
  <w:footnote w:id="6">
    <w:p w14:paraId="1D1C1A9B" w14:textId="77777777" w:rsidR="008C2427" w:rsidRDefault="008C2427" w:rsidP="005C5FAC">
      <w:pPr>
        <w:spacing w:before="0"/>
      </w:pPr>
    </w:p>
  </w:footnote>
  <w:footnote w:id="7">
    <w:p w14:paraId="5A356E78" w14:textId="77777777" w:rsidR="001906C4" w:rsidRDefault="001906C4" w:rsidP="005C5FAC">
      <w:pPr>
        <w:pStyle w:val="a8"/>
        <w:spacing w:before="0" w:after="60"/>
        <w:ind w:left="360" w:hanging="360"/>
        <w:rPr>
          <w:szCs w:val="16"/>
        </w:rPr>
      </w:pPr>
      <w:r>
        <w:rPr>
          <w:rStyle w:val="a6"/>
          <w:position w:val="0"/>
          <w:sz w:val="16"/>
          <w:szCs w:val="16"/>
          <w:vertAlign w:val="superscript"/>
        </w:rPr>
        <w:footnoteRef/>
      </w:r>
      <w:r>
        <w:rPr>
          <w:szCs w:val="16"/>
        </w:rPr>
        <w:t xml:space="preserve"> </w:t>
      </w:r>
      <w:r>
        <w:rPr>
          <w:szCs w:val="16"/>
        </w:rPr>
        <w:tab/>
      </w:r>
      <w:r w:rsidR="00274A3A" w:rsidRPr="004B555C">
        <w:rPr>
          <w:color w:val="000000"/>
          <w:szCs w:val="16"/>
          <w:lang w:eastAsia="ru-RU"/>
        </w:rPr>
        <w:t>AЭС 330</w:t>
      </w:r>
      <w:r w:rsidR="00274A3A">
        <w:rPr>
          <w:color w:val="000000"/>
          <w:szCs w:val="16"/>
          <w:lang w:val="kk-KZ" w:eastAsia="ru-RU"/>
        </w:rPr>
        <w:t xml:space="preserve"> «</w:t>
      </w:r>
      <w:r w:rsidR="00274A3A" w:rsidRPr="004B555C">
        <w:rPr>
          <w:i/>
          <w:iCs/>
          <w:color w:val="000000"/>
          <w:szCs w:val="16"/>
          <w:lang w:eastAsia="ru-RU"/>
        </w:rPr>
        <w:t xml:space="preserve">Бааланган тобокелдиктерге </w:t>
      </w:r>
      <w:r w:rsidR="00274A3A">
        <w:rPr>
          <w:i/>
          <w:iCs/>
          <w:color w:val="000000"/>
          <w:szCs w:val="16"/>
          <w:lang w:val="kk-KZ" w:eastAsia="ru-RU"/>
        </w:rPr>
        <w:t xml:space="preserve">жооп иретиндеги </w:t>
      </w:r>
      <w:r w:rsidR="00274A3A" w:rsidRPr="004B555C">
        <w:rPr>
          <w:i/>
          <w:iCs/>
          <w:color w:val="000000"/>
          <w:szCs w:val="16"/>
          <w:lang w:eastAsia="ru-RU"/>
        </w:rPr>
        <w:t>аудиторду</w:t>
      </w:r>
      <w:r w:rsidR="00274A3A">
        <w:rPr>
          <w:i/>
          <w:iCs/>
          <w:color w:val="000000"/>
          <w:szCs w:val="16"/>
          <w:lang w:val="kk-KZ" w:eastAsia="ru-RU"/>
        </w:rPr>
        <w:t>к жол-жоболор»</w:t>
      </w:r>
    </w:p>
  </w:footnote>
  <w:footnote w:id="8">
    <w:p w14:paraId="4EDBDA58" w14:textId="77777777" w:rsidR="008C2427" w:rsidRDefault="008C2427" w:rsidP="005C5FAC">
      <w:pPr>
        <w:spacing w:before="0"/>
      </w:pPr>
    </w:p>
  </w:footnote>
  <w:footnote w:id="9">
    <w:p w14:paraId="63543942" w14:textId="77777777" w:rsidR="001906C4" w:rsidRPr="00274A3A" w:rsidRDefault="001906C4" w:rsidP="005C5FAC">
      <w:pPr>
        <w:pStyle w:val="a8"/>
        <w:spacing w:before="0" w:after="60"/>
        <w:ind w:left="360" w:hanging="360"/>
        <w:rPr>
          <w:szCs w:val="16"/>
          <w:lang w:val="ru-RU"/>
        </w:rPr>
      </w:pPr>
      <w:r>
        <w:rPr>
          <w:rStyle w:val="a6"/>
          <w:position w:val="0"/>
          <w:sz w:val="16"/>
          <w:szCs w:val="16"/>
          <w:vertAlign w:val="superscript"/>
        </w:rPr>
        <w:footnoteRef/>
      </w:r>
      <w:r>
        <w:rPr>
          <w:szCs w:val="16"/>
          <w:lang w:val="fr-FR"/>
        </w:rPr>
        <w:t xml:space="preserve"> </w:t>
      </w:r>
      <w:r>
        <w:rPr>
          <w:szCs w:val="16"/>
          <w:lang w:val="fr-FR"/>
        </w:rPr>
        <w:tab/>
      </w:r>
      <w:r w:rsidR="00274A3A" w:rsidRPr="004B555C">
        <w:rPr>
          <w:color w:val="000000"/>
          <w:szCs w:val="16"/>
          <w:lang w:eastAsia="ru-RU"/>
        </w:rPr>
        <w:t>A</w:t>
      </w:r>
      <w:r w:rsidR="00274A3A" w:rsidRPr="00274A3A">
        <w:rPr>
          <w:color w:val="000000"/>
          <w:szCs w:val="16"/>
          <w:lang w:val="ru-RU" w:eastAsia="ru-RU"/>
        </w:rPr>
        <w:t>ЭС 230</w:t>
      </w:r>
      <w:r w:rsidR="00274A3A">
        <w:rPr>
          <w:color w:val="000000"/>
          <w:szCs w:val="16"/>
          <w:lang w:val="kk-KZ" w:eastAsia="ru-RU"/>
        </w:rPr>
        <w:t xml:space="preserve"> «</w:t>
      </w:r>
      <w:r w:rsidR="00274A3A" w:rsidRPr="00274A3A">
        <w:rPr>
          <w:i/>
          <w:iCs/>
          <w:color w:val="000000"/>
          <w:szCs w:val="16"/>
          <w:lang w:val="ru-RU" w:eastAsia="ru-RU"/>
        </w:rPr>
        <w:t>Аудитордук документация</w:t>
      </w:r>
      <w:r w:rsidR="00274A3A">
        <w:rPr>
          <w:i/>
          <w:iCs/>
          <w:color w:val="000000"/>
          <w:szCs w:val="16"/>
          <w:lang w:val="kk-KZ" w:eastAsia="ru-RU"/>
        </w:rPr>
        <w:t>»</w:t>
      </w:r>
      <w:r w:rsidR="00274A3A" w:rsidRPr="00274A3A">
        <w:rPr>
          <w:color w:val="000000"/>
          <w:szCs w:val="16"/>
          <w:lang w:val="ru-RU" w:eastAsia="ru-RU"/>
        </w:rPr>
        <w:t xml:space="preserve">, А8–11, жана </w:t>
      </w:r>
      <w:r w:rsidR="00274A3A" w:rsidRPr="004B555C">
        <w:rPr>
          <w:color w:val="000000"/>
          <w:szCs w:val="16"/>
          <w:lang w:eastAsia="ru-RU"/>
        </w:rPr>
        <w:t>A</w:t>
      </w:r>
      <w:r w:rsidR="00274A3A" w:rsidRPr="00274A3A">
        <w:rPr>
          <w:color w:val="000000"/>
          <w:szCs w:val="16"/>
          <w:lang w:val="ru-RU" w:eastAsia="ru-RU"/>
        </w:rPr>
        <w:t>6-пункттар</w:t>
      </w:r>
    </w:p>
  </w:footnote>
  <w:footnote w:id="10">
    <w:p w14:paraId="31258A45" w14:textId="77777777" w:rsidR="0019039D" w:rsidRPr="00274A3A" w:rsidRDefault="0019039D" w:rsidP="0019039D">
      <w:pPr>
        <w:spacing w:before="0"/>
        <w:rPr>
          <w:lang w:val="ru-RU"/>
        </w:rPr>
      </w:pPr>
    </w:p>
  </w:footnote>
  <w:footnote w:id="11">
    <w:p w14:paraId="0836451F" w14:textId="77777777" w:rsidR="001906C4" w:rsidRPr="00AC3A38" w:rsidRDefault="001906C4" w:rsidP="0019039D">
      <w:pPr>
        <w:pStyle w:val="a8"/>
        <w:spacing w:before="0"/>
        <w:ind w:left="360" w:hanging="360"/>
        <w:rPr>
          <w:szCs w:val="16"/>
          <w:lang w:val="ru-RU"/>
        </w:rPr>
      </w:pPr>
      <w:r>
        <w:rPr>
          <w:rStyle w:val="a6"/>
          <w:position w:val="0"/>
          <w:sz w:val="16"/>
          <w:szCs w:val="16"/>
          <w:vertAlign w:val="superscript"/>
        </w:rPr>
        <w:footnoteRef/>
      </w:r>
      <w:r w:rsidRPr="00AC3A38">
        <w:rPr>
          <w:szCs w:val="16"/>
          <w:lang w:val="ru-RU"/>
        </w:rPr>
        <w:t xml:space="preserve"> </w:t>
      </w:r>
      <w:r w:rsidRPr="00AC3A38">
        <w:rPr>
          <w:szCs w:val="16"/>
          <w:lang w:val="ru-RU"/>
        </w:rPr>
        <w:tab/>
      </w:r>
      <w:r w:rsidR="00274A3A" w:rsidRPr="004B555C">
        <w:rPr>
          <w:color w:val="000000"/>
          <w:szCs w:val="16"/>
          <w:lang w:val="ky-KG" w:eastAsia="ru-RU"/>
        </w:rPr>
        <w:t>АЭС 220, 12–13-пункттар</w:t>
      </w:r>
    </w:p>
  </w:footnote>
  <w:footnote w:id="12">
    <w:p w14:paraId="250677C0" w14:textId="77777777" w:rsidR="0019039D" w:rsidRPr="00AC3A38" w:rsidRDefault="0019039D" w:rsidP="005C5FAC">
      <w:pPr>
        <w:spacing w:before="0"/>
        <w:rPr>
          <w:lang w:val="ru-RU"/>
        </w:rPr>
      </w:pPr>
    </w:p>
  </w:footnote>
  <w:footnote w:id="13">
    <w:p w14:paraId="042CD127" w14:textId="77777777" w:rsidR="001906C4" w:rsidRPr="00AC3A38" w:rsidRDefault="001906C4">
      <w:pPr>
        <w:pStyle w:val="a8"/>
        <w:tabs>
          <w:tab w:val="left" w:pos="360"/>
        </w:tabs>
        <w:spacing w:before="0" w:after="60"/>
        <w:ind w:left="360" w:hanging="360"/>
        <w:rPr>
          <w:szCs w:val="16"/>
          <w:lang w:val="ru-RU"/>
        </w:rPr>
      </w:pPr>
      <w:r>
        <w:rPr>
          <w:rStyle w:val="a6"/>
          <w:snapToGrid/>
          <w:kern w:val="0"/>
          <w:position w:val="0"/>
          <w:sz w:val="16"/>
          <w:szCs w:val="16"/>
          <w:vertAlign w:val="superscript"/>
        </w:rPr>
        <w:footnoteRef/>
      </w:r>
      <w:r w:rsidRPr="00AC3A38">
        <w:rPr>
          <w:szCs w:val="16"/>
          <w:lang w:val="ru-RU"/>
        </w:rPr>
        <w:t xml:space="preserve"> </w:t>
      </w:r>
      <w:r w:rsidRPr="00AC3A38">
        <w:rPr>
          <w:szCs w:val="16"/>
          <w:lang w:val="ru-RU"/>
        </w:rPr>
        <w:tab/>
      </w:r>
      <w:r w:rsidR="00274A3A" w:rsidRPr="00AC3A38">
        <w:rPr>
          <w:rFonts w:cs="Calibri"/>
          <w:u w:val="single"/>
          <w:lang w:val="ru-RU" w:eastAsia="ru-RU"/>
        </w:rPr>
        <w:t xml:space="preserve">АЭС 315 (кайра каралган), 10-пункт, финансылык отчеттуулуктун олуттуу бурмалоолоруна </w:t>
      </w:r>
      <w:r w:rsidR="00274A3A">
        <w:rPr>
          <w:rFonts w:cs="Calibri"/>
          <w:u w:val="single"/>
          <w:lang w:val="kk-KZ" w:eastAsia="ru-RU"/>
        </w:rPr>
        <w:t xml:space="preserve">ишкананын </w:t>
      </w:r>
      <w:r w:rsidR="00274A3A" w:rsidRPr="00AC3A38">
        <w:rPr>
          <w:rFonts w:cs="Calibri"/>
          <w:u w:val="single"/>
          <w:lang w:val="ru-RU" w:eastAsia="ru-RU"/>
        </w:rPr>
        <w:t xml:space="preserve">ийкемдүүлүгүн аудитордук топтун талкуулоосу боюнча талаптарды белгилейт жана көрсөтмөлөрдү берет.  АЭС 240 </w:t>
      </w:r>
      <w:r w:rsidR="00274A3A">
        <w:rPr>
          <w:rFonts w:cs="Calibri"/>
          <w:u w:val="single"/>
          <w:lang w:val="kk-KZ" w:eastAsia="ru-RU"/>
        </w:rPr>
        <w:t>«</w:t>
      </w:r>
      <w:r w:rsidR="00274A3A" w:rsidRPr="00AC3A38">
        <w:rPr>
          <w:rFonts w:cs="Calibri"/>
          <w:i/>
          <w:u w:val="single"/>
          <w:lang w:val="ru-RU" w:eastAsia="ru-RU"/>
        </w:rPr>
        <w:t>Финансылык отчеттуулуктун аудитин</w:t>
      </w:r>
      <w:r w:rsidR="00274A3A" w:rsidRPr="00031B9E">
        <w:rPr>
          <w:rFonts w:cs="Calibri"/>
          <w:i/>
          <w:u w:val="single"/>
          <w:lang w:val="kk-KZ" w:eastAsia="ru-RU"/>
        </w:rPr>
        <w:t xml:space="preserve"> жүргүзүүдөгү </w:t>
      </w:r>
      <w:r w:rsidR="00274A3A" w:rsidRPr="00AC3A38">
        <w:rPr>
          <w:rFonts w:cs="Calibri"/>
          <w:i/>
          <w:u w:val="single"/>
          <w:lang w:val="ru-RU" w:eastAsia="ru-RU"/>
        </w:rPr>
        <w:t xml:space="preserve">ак ниетсиз аракеттерге </w:t>
      </w:r>
      <w:r w:rsidR="00274A3A" w:rsidRPr="00031B9E">
        <w:rPr>
          <w:rFonts w:cs="Calibri"/>
          <w:i/>
          <w:u w:val="single"/>
          <w:lang w:val="kk-KZ" w:eastAsia="ru-RU"/>
        </w:rPr>
        <w:t xml:space="preserve">карата </w:t>
      </w:r>
      <w:r w:rsidR="00274A3A" w:rsidRPr="00AC3A38">
        <w:rPr>
          <w:rFonts w:cs="Calibri"/>
          <w:i/>
          <w:u w:val="single"/>
          <w:lang w:val="ru-RU" w:eastAsia="ru-RU"/>
        </w:rPr>
        <w:t>аудитордун милдеттери</w:t>
      </w:r>
      <w:r w:rsidR="00274A3A">
        <w:rPr>
          <w:rFonts w:cs="Calibri"/>
          <w:i/>
          <w:u w:val="single"/>
          <w:lang w:val="kk-KZ" w:eastAsia="ru-RU"/>
        </w:rPr>
        <w:t>нин»</w:t>
      </w:r>
      <w:r w:rsidR="00274A3A" w:rsidRPr="00AC3A38">
        <w:rPr>
          <w:rFonts w:cs="Calibri"/>
          <w:u w:val="single"/>
          <w:lang w:val="ru-RU" w:eastAsia="ru-RU"/>
        </w:rPr>
        <w:t xml:space="preserve"> 16-пункт</w:t>
      </w:r>
      <w:r w:rsidR="00274A3A">
        <w:rPr>
          <w:rFonts w:cs="Calibri"/>
          <w:u w:val="single"/>
          <w:lang w:val="kk-KZ" w:eastAsia="ru-RU"/>
        </w:rPr>
        <w:t xml:space="preserve">у </w:t>
      </w:r>
      <w:r w:rsidR="00274A3A" w:rsidRPr="00AC3A38">
        <w:rPr>
          <w:rFonts w:cs="Calibri"/>
          <w:u w:val="single"/>
          <w:lang w:val="ru-RU" w:eastAsia="ru-RU"/>
        </w:rPr>
        <w:t>бул</w:t>
      </w:r>
      <w:r w:rsidR="00274A3A">
        <w:rPr>
          <w:rFonts w:cs="Calibri"/>
          <w:u w:val="single"/>
          <w:lang w:val="kk-KZ" w:eastAsia="ru-RU"/>
        </w:rPr>
        <w:t xml:space="preserve"> </w:t>
      </w:r>
      <w:r w:rsidR="00274A3A" w:rsidRPr="00AC3A38">
        <w:rPr>
          <w:rFonts w:cs="Calibri"/>
          <w:u w:val="single"/>
          <w:lang w:val="ru-RU" w:eastAsia="ru-RU"/>
        </w:rPr>
        <w:t xml:space="preserve">талкуунун жүрүшүндө </w:t>
      </w:r>
      <w:r w:rsidR="00274A3A">
        <w:rPr>
          <w:rFonts w:cs="Calibri"/>
          <w:u w:val="single"/>
          <w:lang w:val="kk-KZ" w:eastAsia="ru-RU"/>
        </w:rPr>
        <w:t xml:space="preserve">ишкананын </w:t>
      </w:r>
      <w:r w:rsidR="00274A3A" w:rsidRPr="00AC3A38">
        <w:rPr>
          <w:rFonts w:cs="Calibri"/>
          <w:u w:val="single"/>
          <w:lang w:val="ru-RU" w:eastAsia="ru-RU"/>
        </w:rPr>
        <w:t>финансылык отчетторунун ак ниетсиз аракеттерден улам олуттуу бурмалоолорго дуушар</w:t>
      </w:r>
      <w:r w:rsidR="00274A3A">
        <w:rPr>
          <w:rFonts w:cs="Calibri"/>
          <w:u w:val="single"/>
          <w:lang w:val="kk-KZ" w:eastAsia="ru-RU"/>
        </w:rPr>
        <w:t xml:space="preserve"> </w:t>
      </w:r>
      <w:r w:rsidR="00274A3A" w:rsidRPr="00AC3A38">
        <w:rPr>
          <w:rFonts w:cs="Calibri"/>
          <w:u w:val="single"/>
          <w:lang w:val="ru-RU" w:eastAsia="ru-RU"/>
        </w:rPr>
        <w:t>болушуна</w:t>
      </w:r>
      <w:r w:rsidR="00274A3A">
        <w:rPr>
          <w:rFonts w:cs="Calibri"/>
          <w:u w:val="single"/>
          <w:lang w:val="kk-KZ" w:eastAsia="ru-RU"/>
        </w:rPr>
        <w:t xml:space="preserve"> </w:t>
      </w:r>
      <w:r w:rsidR="00274A3A" w:rsidRPr="00AC3A38">
        <w:rPr>
          <w:rFonts w:cs="Calibri"/>
          <w:u w:val="single"/>
          <w:lang w:val="ru-RU" w:eastAsia="ru-RU"/>
        </w:rPr>
        <w:t>басым жасоо боюнча көрсөтмөлөрдү берет</w:t>
      </w:r>
      <w:r w:rsidRPr="00AC3A38">
        <w:rPr>
          <w:szCs w:val="16"/>
          <w:lang w:val="ru-RU"/>
        </w:rPr>
        <w:t>.</w:t>
      </w:r>
    </w:p>
  </w:footnote>
  <w:footnote w:id="14">
    <w:p w14:paraId="466074D3" w14:textId="77777777" w:rsidR="001906C4" w:rsidRPr="00AC3A38" w:rsidRDefault="001906C4">
      <w:pPr>
        <w:pStyle w:val="a8"/>
        <w:spacing w:before="0" w:after="60"/>
        <w:rPr>
          <w:szCs w:val="16"/>
          <w:lang w:val="ru-RU"/>
        </w:rPr>
      </w:pPr>
      <w:r>
        <w:rPr>
          <w:rStyle w:val="a6"/>
          <w:szCs w:val="16"/>
        </w:rPr>
        <w:footnoteRef/>
      </w:r>
      <w:r w:rsidRPr="00AC3A38">
        <w:rPr>
          <w:szCs w:val="16"/>
          <w:lang w:val="ru-RU"/>
        </w:rPr>
        <w:t xml:space="preserve"> </w:t>
      </w:r>
      <w:r w:rsidRPr="00AC3A38">
        <w:rPr>
          <w:szCs w:val="16"/>
          <w:lang w:val="ru-RU"/>
        </w:rPr>
        <w:tab/>
      </w:r>
      <w:r w:rsidR="00274A3A" w:rsidRPr="00AC3A38">
        <w:rPr>
          <w:color w:val="000000"/>
          <w:szCs w:val="16"/>
          <w:lang w:val="ru-RU" w:eastAsia="ru-RU"/>
        </w:rPr>
        <w:t>АЭС 260 (кайра каралган)</w:t>
      </w:r>
      <w:r w:rsidR="00274A3A">
        <w:rPr>
          <w:color w:val="000000"/>
          <w:szCs w:val="16"/>
          <w:lang w:val="kk-KZ" w:eastAsia="ru-RU"/>
        </w:rPr>
        <w:t xml:space="preserve"> «</w:t>
      </w:r>
      <w:r w:rsidR="00274A3A" w:rsidRPr="00AC3A38">
        <w:rPr>
          <w:i/>
          <w:iCs/>
          <w:color w:val="000000"/>
          <w:szCs w:val="16"/>
          <w:lang w:val="ru-RU" w:eastAsia="ru-RU"/>
        </w:rPr>
        <w:t xml:space="preserve">Корпоративдик башкаруу үчүн жооп берүүчү жактар менен </w:t>
      </w:r>
      <w:r w:rsidR="00274A3A">
        <w:rPr>
          <w:i/>
          <w:iCs/>
          <w:color w:val="000000"/>
          <w:szCs w:val="16"/>
          <w:lang w:val="kk-KZ" w:eastAsia="ru-RU"/>
        </w:rPr>
        <w:t>маалыматтык өз ара аркеттенүү»</w:t>
      </w:r>
      <w:r w:rsidR="00274A3A" w:rsidRPr="00AC3A38">
        <w:rPr>
          <w:i/>
          <w:iCs/>
          <w:color w:val="000000"/>
          <w:szCs w:val="16"/>
          <w:lang w:val="ru-RU" w:eastAsia="ru-RU"/>
        </w:rPr>
        <w:t xml:space="preserve">, </w:t>
      </w:r>
      <w:r w:rsidR="00274A3A" w:rsidRPr="004B555C">
        <w:rPr>
          <w:color w:val="000000"/>
          <w:szCs w:val="16"/>
          <w:lang w:eastAsia="ru-RU"/>
        </w:rPr>
        <w:t>A</w:t>
      </w:r>
      <w:r w:rsidR="00274A3A" w:rsidRPr="00AC3A38">
        <w:rPr>
          <w:color w:val="000000"/>
          <w:szCs w:val="16"/>
          <w:lang w:val="ru-RU" w:eastAsia="ru-RU"/>
        </w:rPr>
        <w:t>13-пункту</w:t>
      </w:r>
    </w:p>
  </w:footnote>
  <w:footnote w:id="15">
    <w:p w14:paraId="7D6E8A35" w14:textId="77777777" w:rsidR="00EE23D5" w:rsidRPr="00AC3A38" w:rsidRDefault="00EE23D5" w:rsidP="005C5FAC">
      <w:pPr>
        <w:spacing w:before="0"/>
        <w:rPr>
          <w:lang w:val="ru-RU"/>
        </w:rPr>
      </w:pPr>
    </w:p>
  </w:footnote>
  <w:footnote w:id="16">
    <w:p w14:paraId="14B8FF01" w14:textId="77777777" w:rsidR="001906C4" w:rsidRPr="00AC3A38" w:rsidRDefault="001906C4" w:rsidP="005C5FAC">
      <w:pPr>
        <w:pStyle w:val="a8"/>
        <w:spacing w:before="0"/>
        <w:ind w:left="360" w:hanging="360"/>
        <w:rPr>
          <w:szCs w:val="16"/>
          <w:lang w:val="ru-RU"/>
        </w:rPr>
      </w:pPr>
      <w:r>
        <w:rPr>
          <w:rStyle w:val="a6"/>
          <w:snapToGrid/>
          <w:kern w:val="0"/>
          <w:position w:val="0"/>
          <w:sz w:val="16"/>
          <w:szCs w:val="16"/>
          <w:vertAlign w:val="superscript"/>
        </w:rPr>
        <w:footnoteRef/>
      </w:r>
      <w:r w:rsidRPr="00AC3A38">
        <w:rPr>
          <w:szCs w:val="16"/>
          <w:lang w:val="ru-RU"/>
        </w:rPr>
        <w:t xml:space="preserve"> </w:t>
      </w:r>
      <w:r w:rsidRPr="00AC3A38">
        <w:rPr>
          <w:szCs w:val="16"/>
          <w:lang w:val="ru-RU"/>
        </w:rPr>
        <w:tab/>
      </w:r>
      <w:r w:rsidR="00274A3A" w:rsidRPr="004B555C">
        <w:rPr>
          <w:color w:val="000000"/>
          <w:szCs w:val="16"/>
          <w:lang w:eastAsia="ru-RU"/>
        </w:rPr>
        <w:t>A</w:t>
      </w:r>
      <w:r w:rsidR="00274A3A" w:rsidRPr="00AC3A38">
        <w:rPr>
          <w:color w:val="000000"/>
          <w:szCs w:val="16"/>
          <w:lang w:val="ru-RU" w:eastAsia="ru-RU"/>
        </w:rPr>
        <w:t>ЭС 220, 15–17-пункттар</w:t>
      </w:r>
    </w:p>
  </w:footnote>
  <w:footnote w:id="17">
    <w:p w14:paraId="181B84A2" w14:textId="77777777" w:rsidR="001906C4" w:rsidRPr="00AC3A38" w:rsidRDefault="001906C4">
      <w:pPr>
        <w:pStyle w:val="a8"/>
        <w:spacing w:before="0" w:after="60"/>
        <w:ind w:left="360" w:hanging="360"/>
        <w:rPr>
          <w:szCs w:val="16"/>
          <w:lang w:val="ru-RU"/>
        </w:rPr>
      </w:pPr>
      <w:r>
        <w:rPr>
          <w:rStyle w:val="a6"/>
          <w:snapToGrid/>
          <w:kern w:val="0"/>
          <w:position w:val="0"/>
          <w:sz w:val="16"/>
          <w:szCs w:val="16"/>
          <w:vertAlign w:val="superscript"/>
        </w:rPr>
        <w:footnoteRef/>
      </w:r>
      <w:r w:rsidRPr="00AC3A38">
        <w:rPr>
          <w:szCs w:val="16"/>
          <w:lang w:val="ru-RU"/>
        </w:rPr>
        <w:t xml:space="preserve"> </w:t>
      </w:r>
      <w:r w:rsidRPr="00AC3A38">
        <w:rPr>
          <w:szCs w:val="16"/>
          <w:lang w:val="ru-RU"/>
        </w:rPr>
        <w:tab/>
      </w:r>
      <w:r w:rsidR="00274A3A">
        <w:rPr>
          <w:color w:val="000000"/>
          <w:szCs w:val="16"/>
          <w:lang w:eastAsia="ru-RU"/>
        </w:rPr>
        <w:t>A</w:t>
      </w:r>
      <w:r w:rsidR="00274A3A" w:rsidRPr="00AC3A38">
        <w:rPr>
          <w:color w:val="000000"/>
          <w:szCs w:val="16"/>
          <w:lang w:val="ru-RU" w:eastAsia="ru-RU"/>
        </w:rPr>
        <w:t>ЭС 510</w:t>
      </w:r>
      <w:r w:rsidR="00274A3A">
        <w:rPr>
          <w:color w:val="000000"/>
          <w:szCs w:val="16"/>
          <w:lang w:val="kk-KZ" w:eastAsia="ru-RU"/>
        </w:rPr>
        <w:t xml:space="preserve"> «</w:t>
      </w:r>
      <w:r w:rsidR="00274A3A" w:rsidRPr="00AC3A38">
        <w:rPr>
          <w:i/>
          <w:iCs/>
          <w:color w:val="000000"/>
          <w:szCs w:val="16"/>
          <w:lang w:val="ru-RU" w:eastAsia="ru-RU"/>
        </w:rPr>
        <w:t>Алгачкы</w:t>
      </w:r>
      <w:r w:rsidR="00274A3A">
        <w:rPr>
          <w:i/>
          <w:iCs/>
          <w:color w:val="000000"/>
          <w:szCs w:val="16"/>
          <w:lang w:val="kk-KZ" w:eastAsia="ru-RU"/>
        </w:rPr>
        <w:t xml:space="preserve"> </w:t>
      </w:r>
      <w:r w:rsidR="00274A3A" w:rsidRPr="00AC3A38">
        <w:rPr>
          <w:i/>
          <w:iCs/>
          <w:color w:val="000000"/>
          <w:szCs w:val="16"/>
          <w:lang w:val="ru-RU" w:eastAsia="ru-RU"/>
        </w:rPr>
        <w:t xml:space="preserve">аудитордук тапшырмалар — </w:t>
      </w:r>
      <w:r w:rsidR="00274A3A">
        <w:rPr>
          <w:i/>
          <w:iCs/>
          <w:color w:val="000000"/>
          <w:szCs w:val="16"/>
          <w:lang w:val="kk-KZ" w:eastAsia="ru-RU"/>
        </w:rPr>
        <w:t xml:space="preserve">баштапкы </w:t>
      </w:r>
      <w:r w:rsidR="00274A3A" w:rsidRPr="00AC3A38">
        <w:rPr>
          <w:i/>
          <w:iCs/>
          <w:color w:val="000000"/>
          <w:szCs w:val="16"/>
          <w:lang w:val="ru-RU" w:eastAsia="ru-RU"/>
        </w:rPr>
        <w:t>калдыктар (сальдо)</w:t>
      </w:r>
      <w:r w:rsidR="00274A3A">
        <w:rPr>
          <w:i/>
          <w:iCs/>
          <w:color w:val="000000"/>
          <w:szCs w:val="16"/>
          <w:lang w:val="kk-KZ" w:eastAsia="ru-RU"/>
        </w:rPr>
        <w:t>»</w:t>
      </w:r>
    </w:p>
  </w:footnote>
  <w:footnote w:id="18">
    <w:p w14:paraId="72BC0853" w14:textId="77777777" w:rsidR="001906C4" w:rsidRPr="00AC3A38" w:rsidRDefault="001906C4">
      <w:pPr>
        <w:pStyle w:val="a8"/>
        <w:tabs>
          <w:tab w:val="left" w:pos="360"/>
        </w:tabs>
        <w:spacing w:before="0" w:after="60"/>
        <w:ind w:left="360" w:hanging="360"/>
        <w:rPr>
          <w:szCs w:val="16"/>
          <w:lang w:val="ru-RU"/>
        </w:rPr>
      </w:pPr>
      <w:r>
        <w:rPr>
          <w:rStyle w:val="a6"/>
          <w:position w:val="0"/>
          <w:sz w:val="16"/>
          <w:szCs w:val="16"/>
          <w:vertAlign w:val="superscript"/>
        </w:rPr>
        <w:footnoteRef/>
      </w:r>
      <w:r w:rsidRPr="00AC3A38">
        <w:rPr>
          <w:szCs w:val="16"/>
          <w:lang w:val="ru-RU"/>
        </w:rPr>
        <w:t xml:space="preserve"> </w:t>
      </w:r>
      <w:r w:rsidRPr="00AC3A38">
        <w:rPr>
          <w:szCs w:val="16"/>
          <w:lang w:val="ru-RU"/>
        </w:rPr>
        <w:tab/>
      </w:r>
      <w:r w:rsidR="00274A3A">
        <w:rPr>
          <w:color w:val="000000"/>
          <w:szCs w:val="16"/>
          <w:lang w:eastAsia="ru-RU"/>
        </w:rPr>
        <w:t>A</w:t>
      </w:r>
      <w:r w:rsidR="00274A3A" w:rsidRPr="00AC3A38">
        <w:rPr>
          <w:color w:val="000000"/>
          <w:szCs w:val="16"/>
          <w:lang w:val="ru-RU" w:eastAsia="ru-RU"/>
        </w:rPr>
        <w:t>ЭС 320</w:t>
      </w:r>
      <w:r w:rsidR="00274A3A">
        <w:rPr>
          <w:color w:val="000000"/>
          <w:szCs w:val="16"/>
          <w:lang w:val="kk-KZ" w:eastAsia="ru-RU"/>
        </w:rPr>
        <w:t xml:space="preserve"> «</w:t>
      </w:r>
      <w:r w:rsidR="00274A3A" w:rsidRPr="00AC3A38">
        <w:rPr>
          <w:i/>
          <w:iCs/>
          <w:color w:val="000000"/>
          <w:szCs w:val="16"/>
          <w:lang w:val="ru-RU" w:eastAsia="ru-RU"/>
        </w:rPr>
        <w:t>Аудитти пландаштыруудагы жана жүргүзүүдөгү маанилүүлүк</w:t>
      </w:r>
      <w:r w:rsidR="00274A3A">
        <w:rPr>
          <w:i/>
          <w:iCs/>
          <w:color w:val="000000"/>
          <w:szCs w:val="16"/>
          <w:lang w:val="kk-KZ" w:eastAsia="ru-RU"/>
        </w:rPr>
        <w:t>»</w:t>
      </w:r>
    </w:p>
  </w:footnote>
  <w:footnote w:id="19">
    <w:p w14:paraId="32985150" w14:textId="77777777" w:rsidR="001906C4" w:rsidRPr="00AC3A38" w:rsidRDefault="001906C4">
      <w:pPr>
        <w:pStyle w:val="a8"/>
        <w:spacing w:before="0" w:after="60"/>
        <w:ind w:left="360" w:hanging="360"/>
        <w:rPr>
          <w:szCs w:val="16"/>
          <w:lang w:val="ru-RU"/>
        </w:rPr>
      </w:pPr>
      <w:r>
        <w:rPr>
          <w:rStyle w:val="a6"/>
          <w:position w:val="0"/>
          <w:sz w:val="16"/>
          <w:szCs w:val="16"/>
          <w:vertAlign w:val="superscript"/>
        </w:rPr>
        <w:footnoteRef/>
      </w:r>
      <w:r w:rsidRPr="00AC3A38">
        <w:rPr>
          <w:szCs w:val="16"/>
          <w:lang w:val="ru-RU"/>
        </w:rPr>
        <w:t xml:space="preserve"> </w:t>
      </w:r>
      <w:r w:rsidRPr="00AC3A38">
        <w:rPr>
          <w:szCs w:val="16"/>
          <w:lang w:val="ru-RU"/>
        </w:rPr>
        <w:tab/>
      </w:r>
      <w:r w:rsidR="00274A3A">
        <w:rPr>
          <w:color w:val="000000"/>
          <w:szCs w:val="16"/>
          <w:lang w:eastAsia="ru-RU"/>
        </w:rPr>
        <w:t>A</w:t>
      </w:r>
      <w:r w:rsidR="00274A3A" w:rsidRPr="00AC3A38">
        <w:rPr>
          <w:color w:val="000000"/>
          <w:szCs w:val="16"/>
          <w:lang w:val="ru-RU" w:eastAsia="ru-RU"/>
        </w:rPr>
        <w:t>ЭС 600</w:t>
      </w:r>
      <w:r w:rsidR="00274A3A">
        <w:rPr>
          <w:color w:val="000000"/>
          <w:szCs w:val="16"/>
          <w:lang w:val="kk-KZ" w:eastAsia="ru-RU"/>
        </w:rPr>
        <w:t xml:space="preserve"> «</w:t>
      </w:r>
      <w:r w:rsidR="00274A3A" w:rsidRPr="00AC3A38">
        <w:rPr>
          <w:i/>
          <w:iCs/>
          <w:color w:val="000000"/>
          <w:szCs w:val="16"/>
          <w:lang w:val="ru-RU" w:eastAsia="ru-RU"/>
        </w:rPr>
        <w:t>Топтун финансылык отчеттуулугунун (анын ичинде компоненттердин аудиторлорунун ишинин) аудитинин өзгөчөлүктөрү</w:t>
      </w:r>
      <w:r w:rsidR="00274A3A">
        <w:rPr>
          <w:i/>
          <w:iCs/>
          <w:color w:val="000000"/>
          <w:szCs w:val="16"/>
          <w:lang w:val="kk-KZ" w:eastAsia="ru-RU"/>
        </w:rPr>
        <w:t>»</w:t>
      </w:r>
      <w:r w:rsidR="00274A3A" w:rsidRPr="00AC3A38">
        <w:rPr>
          <w:color w:val="000000"/>
          <w:szCs w:val="16"/>
          <w:lang w:val="ru-RU" w:eastAsia="ru-RU"/>
        </w:rPr>
        <w:t>, 21–23 жана 40(</w:t>
      </w:r>
      <w:r w:rsidR="00274A3A" w:rsidRPr="004B555C">
        <w:rPr>
          <w:color w:val="000000"/>
          <w:szCs w:val="16"/>
          <w:lang w:eastAsia="ru-RU"/>
        </w:rPr>
        <w:t>c</w:t>
      </w:r>
      <w:r w:rsidR="00274A3A" w:rsidRPr="00AC3A38">
        <w:rPr>
          <w:color w:val="000000"/>
          <w:szCs w:val="16"/>
          <w:lang w:val="ru-RU" w:eastAsia="ru-RU"/>
        </w:rPr>
        <w:t>)</w:t>
      </w:r>
      <w:r w:rsidR="00274A3A">
        <w:rPr>
          <w:color w:val="000000"/>
          <w:szCs w:val="16"/>
          <w:lang w:val="kk-KZ" w:eastAsia="ru-RU"/>
        </w:rPr>
        <w:t>-</w:t>
      </w:r>
      <w:r w:rsidR="00274A3A" w:rsidRPr="00AC3A38">
        <w:rPr>
          <w:color w:val="000000"/>
          <w:szCs w:val="16"/>
          <w:lang w:val="ru-RU" w:eastAsia="ru-RU"/>
        </w:rPr>
        <w:t>пункттар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AD650" w14:textId="77777777" w:rsidR="005419FD" w:rsidRDefault="005419F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2D15" w14:textId="77777777" w:rsidR="001906C4" w:rsidRDefault="001906C4">
    <w:pPr>
      <w:pStyle w:val="a3"/>
      <w:spacing w:before="0" w:after="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D9928" w14:textId="77777777" w:rsidR="005419FD" w:rsidRDefault="005419FD">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D6883" w14:textId="77777777" w:rsidR="001906C4" w:rsidRPr="00426821" w:rsidRDefault="00426821">
    <w:pPr>
      <w:pStyle w:val="a3"/>
      <w:rPr>
        <w:sz w:val="8"/>
        <w:szCs w:val="8"/>
      </w:rPr>
    </w:pPr>
    <w:r w:rsidRPr="00426821">
      <w:rPr>
        <w:color w:val="000000"/>
        <w:lang w:val="ky-KG" w:eastAsia="ru-RU"/>
      </w:rPr>
      <w:t>ФИНАНСЫЛЫК ОТЧЕТТУУЛУКТУН АУДИТИН ПЛАНДАШТЫРУУ</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B2542" w14:textId="77777777" w:rsidR="001906C4" w:rsidRPr="00426821" w:rsidRDefault="00426821">
    <w:pPr>
      <w:pStyle w:val="a3"/>
      <w:spacing w:before="0" w:after="240"/>
      <w:rPr>
        <w:sz w:val="8"/>
        <w:szCs w:val="8"/>
      </w:rPr>
    </w:pPr>
    <w:r w:rsidRPr="00426821">
      <w:rPr>
        <w:color w:val="000000"/>
        <w:lang w:val="ky-KG" w:eastAsia="ru-RU"/>
      </w:rPr>
      <w:t>ФИНАНСЫЛЫК ОТЧЕТТУУЛУКТУН АУДИТИН ПЛАНДАШТЫРУУ</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FB27E" w14:textId="77777777" w:rsidR="001906C4" w:rsidRPr="00274A3A" w:rsidRDefault="00274A3A" w:rsidP="00274A3A">
    <w:pPr>
      <w:pStyle w:val="a3"/>
      <w:spacing w:before="0" w:after="240"/>
      <w:rPr>
        <w:sz w:val="8"/>
        <w:szCs w:val="8"/>
      </w:rPr>
    </w:pPr>
    <w:r w:rsidRPr="00426821">
      <w:rPr>
        <w:color w:val="000000"/>
        <w:lang w:val="ky-KG" w:eastAsia="ru-RU"/>
      </w:rPr>
      <w:t>ФИНАНСЫЛЫК ОТЧЕТТУУЛУКТУН АУДИТИН ПЛАНДАШТЫРУУ</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7103CF6"/>
    <w:lvl w:ilvl="0">
      <w:numFmt w:val="bullet"/>
      <w:pStyle w:val="DashUnderBulletUnderNumpar"/>
      <w:lvlText w:val="*"/>
      <w:lvlJc w:val="left"/>
    </w:lvl>
  </w:abstractNum>
  <w:abstractNum w:abstractNumId="1" w15:restartNumberingAfterBreak="0">
    <w:nsid w:val="01780CD1"/>
    <w:multiLevelType w:val="hybridMultilevel"/>
    <w:tmpl w:val="2146D6D6"/>
    <w:lvl w:ilvl="0" w:tplc="04090001">
      <w:start w:val="1"/>
      <w:numFmt w:val="bullet"/>
      <w:lvlText w:val=""/>
      <w:lvlJc w:val="left"/>
      <w:pPr>
        <w:ind w:left="1267" w:hanging="360"/>
      </w:pPr>
      <w:rPr>
        <w:rFonts w:ascii="Symbol" w:hAnsi="Symbol" w:hint="default"/>
      </w:rPr>
    </w:lvl>
    <w:lvl w:ilvl="1" w:tplc="9976B598">
      <w:numFmt w:val="bullet"/>
      <w:lvlText w:val="•"/>
      <w:lvlJc w:val="left"/>
      <w:pPr>
        <w:ind w:left="2167" w:hanging="540"/>
      </w:pPr>
      <w:rPr>
        <w:rFonts w:ascii="Arial" w:eastAsia="Times New Roman" w:hAnsi="Arial" w:cs="Arial"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 w15:restartNumberingAfterBreak="0">
    <w:nsid w:val="02B800AF"/>
    <w:multiLevelType w:val="hybridMultilevel"/>
    <w:tmpl w:val="BC48A3F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49E503B"/>
    <w:multiLevelType w:val="hybridMultilevel"/>
    <w:tmpl w:val="E79AAA82"/>
    <w:lvl w:ilvl="0" w:tplc="E2EE7FAC">
      <w:start w:val="1"/>
      <w:numFmt w:val="bullet"/>
      <w:lvlText w:val="◦"/>
      <w:lvlJc w:val="left"/>
      <w:pPr>
        <w:tabs>
          <w:tab w:val="num" w:pos="1440"/>
        </w:tabs>
        <w:ind w:left="1080" w:firstLine="0"/>
      </w:pPr>
      <w:rPr>
        <w:rFonts w:ascii="Times New Roman" w:hAnsi="Times New Roman" w:cs="Times New Roman" w:hint="default"/>
        <w:color w:val="auto"/>
      </w:rPr>
    </w:lvl>
    <w:lvl w:ilvl="1" w:tplc="8CD8D446">
      <w:start w:val="1"/>
      <w:numFmt w:val="bullet"/>
      <w:pStyle w:val="HollowBullUnderBulletLev2"/>
      <w:lvlText w:val="–"/>
      <w:lvlJc w:val="left"/>
      <w:pPr>
        <w:tabs>
          <w:tab w:val="num" w:pos="0"/>
        </w:tabs>
        <w:ind w:left="1080" w:firstLine="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83051"/>
    <w:multiLevelType w:val="multilevel"/>
    <w:tmpl w:val="7DBC0B5C"/>
    <w:lvl w:ilvl="0">
      <w:start w:val="1"/>
      <w:numFmt w:val="decimal"/>
      <w:pStyle w:val="L1NumParIt"/>
      <w:lvlText w:val="%1."/>
      <w:lvlJc w:val="right"/>
      <w:pPr>
        <w:tabs>
          <w:tab w:val="num" w:pos="187"/>
        </w:tabs>
        <w:ind w:left="907" w:hanging="360"/>
      </w:pPr>
      <w:rPr>
        <w:rFonts w:hint="default"/>
      </w:rPr>
    </w:lvl>
    <w:lvl w:ilvl="1">
      <w:start w:val="1"/>
      <w:numFmt w:val="lowerLetter"/>
      <w:lvlText w:val="(%2)"/>
      <w:lvlJc w:val="left"/>
      <w:pPr>
        <w:tabs>
          <w:tab w:val="num" w:pos="547"/>
        </w:tabs>
        <w:ind w:left="1267" w:hanging="360"/>
      </w:pPr>
      <w:rPr>
        <w:rFonts w:hint="default"/>
      </w:rPr>
    </w:lvl>
    <w:lvl w:ilvl="2">
      <w:start w:val="1"/>
      <w:numFmt w:val="lowerRoman"/>
      <w:lvlText w:val="(%3)"/>
      <w:lvlJc w:val="left"/>
      <w:pPr>
        <w:tabs>
          <w:tab w:val="num" w:pos="907"/>
        </w:tabs>
        <w:ind w:left="1627" w:hanging="360"/>
      </w:pPr>
      <w:rPr>
        <w:rFonts w:hint="default"/>
      </w:rPr>
    </w:lvl>
    <w:lvl w:ilvl="3">
      <w:start w:val="1"/>
      <w:numFmt w:val="decimal"/>
      <w:lvlText w:val="(%4)"/>
      <w:lvlJc w:val="left"/>
      <w:pPr>
        <w:tabs>
          <w:tab w:val="num" w:pos="1267"/>
        </w:tabs>
        <w:ind w:left="1267" w:hanging="360"/>
      </w:pPr>
      <w:rPr>
        <w:rFonts w:hint="default"/>
      </w:rPr>
    </w:lvl>
    <w:lvl w:ilvl="4">
      <w:start w:val="1"/>
      <w:numFmt w:val="lowerLetter"/>
      <w:lvlText w:val="(%5)"/>
      <w:lvlJc w:val="left"/>
      <w:pPr>
        <w:tabs>
          <w:tab w:val="num" w:pos="1627"/>
        </w:tabs>
        <w:ind w:left="1627" w:hanging="360"/>
      </w:pPr>
      <w:rPr>
        <w:rFonts w:hint="default"/>
      </w:rPr>
    </w:lvl>
    <w:lvl w:ilvl="5">
      <w:start w:val="1"/>
      <w:numFmt w:val="lowerRoman"/>
      <w:lvlText w:val="(%6)"/>
      <w:lvlJc w:val="left"/>
      <w:pPr>
        <w:tabs>
          <w:tab w:val="num" w:pos="1987"/>
        </w:tabs>
        <w:ind w:left="1987" w:hanging="360"/>
      </w:pPr>
      <w:rPr>
        <w:rFonts w:hint="default"/>
      </w:rPr>
    </w:lvl>
    <w:lvl w:ilvl="6">
      <w:start w:val="1"/>
      <w:numFmt w:val="decimal"/>
      <w:lvlText w:val="%7."/>
      <w:lvlJc w:val="left"/>
      <w:pPr>
        <w:tabs>
          <w:tab w:val="num" w:pos="2347"/>
        </w:tabs>
        <w:ind w:left="2347" w:hanging="360"/>
      </w:pPr>
      <w:rPr>
        <w:rFonts w:hint="default"/>
      </w:rPr>
    </w:lvl>
    <w:lvl w:ilvl="7">
      <w:start w:val="1"/>
      <w:numFmt w:val="lowerLetter"/>
      <w:lvlText w:val="%8."/>
      <w:lvlJc w:val="left"/>
      <w:pPr>
        <w:tabs>
          <w:tab w:val="num" w:pos="2707"/>
        </w:tabs>
        <w:ind w:left="2707" w:hanging="360"/>
      </w:pPr>
      <w:rPr>
        <w:rFonts w:hint="default"/>
      </w:rPr>
    </w:lvl>
    <w:lvl w:ilvl="8">
      <w:start w:val="1"/>
      <w:numFmt w:val="lowerRoman"/>
      <w:lvlText w:val="%9."/>
      <w:lvlJc w:val="left"/>
      <w:pPr>
        <w:tabs>
          <w:tab w:val="num" w:pos="3067"/>
        </w:tabs>
        <w:ind w:left="3067" w:hanging="360"/>
      </w:pPr>
      <w:rPr>
        <w:rFonts w:hint="default"/>
      </w:rPr>
    </w:lvl>
  </w:abstractNum>
  <w:abstractNum w:abstractNumId="5" w15:restartNumberingAfterBreak="0">
    <w:nsid w:val="0AF47440"/>
    <w:multiLevelType w:val="hybridMultilevel"/>
    <w:tmpl w:val="DFA8E8C8"/>
    <w:lvl w:ilvl="0" w:tplc="4EFC74FA">
      <w:start w:val="1"/>
      <w:numFmt w:val="lowerLetter"/>
      <w:lvlText w:val="(%1)"/>
      <w:lvlJc w:val="left"/>
      <w:pPr>
        <w:tabs>
          <w:tab w:val="num" w:pos="1080"/>
        </w:tabs>
        <w:ind w:left="1080" w:hanging="360"/>
      </w:pPr>
      <w:rPr>
        <w:rFonts w:hint="default"/>
        <w:b w:val="0"/>
        <w:i w:val="0"/>
      </w:rPr>
    </w:lvl>
    <w:lvl w:ilvl="1" w:tplc="48EA9D7A">
      <w:start w:val="1"/>
      <w:numFmt w:val="bullet"/>
      <w:pStyle w:val="bulleted3rdlevel"/>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540B94"/>
    <w:multiLevelType w:val="hybridMultilevel"/>
    <w:tmpl w:val="A33CA726"/>
    <w:lvl w:ilvl="0" w:tplc="6450D5F8">
      <w:start w:val="1"/>
      <w:numFmt w:val="bullet"/>
      <w:pStyle w:val="Stylebandiand12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4B04EB"/>
    <w:multiLevelType w:val="hybridMultilevel"/>
    <w:tmpl w:val="C3B6BC1E"/>
    <w:lvl w:ilvl="0" w:tplc="49C0BD3C">
      <w:start w:val="1"/>
      <w:numFmt w:val="bullet"/>
      <w:pStyle w:val="bulleteddefinition"/>
      <w:lvlText w:val="•"/>
      <w:lvlJc w:val="left"/>
      <w:pPr>
        <w:tabs>
          <w:tab w:val="num" w:pos="720"/>
        </w:tabs>
        <w:ind w:left="720" w:hanging="360"/>
      </w:pPr>
      <w:rPr>
        <w:rFonts w:ascii="Times New Roman" w:hAnsi="Times New Roman" w:cs="Times New Roman" w:hint="default"/>
      </w:rPr>
    </w:lvl>
    <w:lvl w:ilvl="1" w:tplc="652CD4D0">
      <w:start w:val="3"/>
      <w:numFmt w:val="lowerLetter"/>
      <w:lvlText w:val="(%2)"/>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B971A0"/>
    <w:multiLevelType w:val="hybridMultilevel"/>
    <w:tmpl w:val="245C4312"/>
    <w:lvl w:ilvl="0" w:tplc="74648D46">
      <w:start w:val="1"/>
      <w:numFmt w:val="bullet"/>
      <w:pStyle w:val="L3NumDash"/>
      <w:lvlText w:val="–"/>
      <w:lvlJc w:val="left"/>
      <w:pPr>
        <w:tabs>
          <w:tab w:val="num" w:pos="1080"/>
        </w:tabs>
        <w:ind w:left="1296"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9B3E96"/>
    <w:multiLevelType w:val="multilevel"/>
    <w:tmpl w:val="D7A6732E"/>
    <w:lvl w:ilvl="0">
      <w:start w:val="1"/>
      <w:numFmt w:val="decimal"/>
      <w:pStyle w:val="L1NumPar"/>
      <w:lvlText w:val="%1."/>
      <w:lvlJc w:val="left"/>
      <w:pPr>
        <w:tabs>
          <w:tab w:val="num" w:pos="0"/>
        </w:tabs>
        <w:ind w:left="720" w:hanging="360"/>
      </w:pPr>
      <w:rPr>
        <w:rFonts w:hint="default"/>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19D56F3"/>
    <w:multiLevelType w:val="multilevel"/>
    <w:tmpl w:val="482048C6"/>
    <w:lvl w:ilvl="0">
      <w:start w:val="1"/>
      <w:numFmt w:val="decimal"/>
      <w:pStyle w:val="numberedparagraph"/>
      <w:lvlText w:val="%1."/>
      <w:lvlJc w:val="left"/>
      <w:pPr>
        <w:tabs>
          <w:tab w:val="num" w:pos="0"/>
        </w:tabs>
        <w:ind w:left="720" w:hanging="360"/>
      </w:pPr>
      <w:rPr>
        <w:rFonts w:hint="default"/>
        <w:b w:val="0"/>
        <w:i w:val="0"/>
        <w:caps w:val="0"/>
        <w:strike w:val="0"/>
        <w:dstrike w:val="0"/>
        <w:outline w:val="0"/>
        <w:shadow w:val="0"/>
        <w:emboss w:val="0"/>
        <w:imprint w:val="0"/>
        <w:vanish w:val="0"/>
        <w:sz w:val="20"/>
        <w:vertAlign w:val="baseline"/>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15:restartNumberingAfterBreak="0">
    <w:nsid w:val="11A518ED"/>
    <w:multiLevelType w:val="hybridMultilevel"/>
    <w:tmpl w:val="3AEA6F58"/>
    <w:lvl w:ilvl="0" w:tplc="8AD240FA">
      <w:start w:val="1"/>
      <w:numFmt w:val="bullet"/>
      <w:pStyle w:val="L2NumBul"/>
      <w:lvlText w:val="•"/>
      <w:lvlJc w:val="left"/>
      <w:pPr>
        <w:tabs>
          <w:tab w:val="num" w:pos="1080"/>
        </w:tabs>
        <w:ind w:left="108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296C49"/>
    <w:multiLevelType w:val="multilevel"/>
    <w:tmpl w:val="B9208E0C"/>
    <w:lvl w:ilvl="0">
      <w:start w:val="1"/>
      <w:numFmt w:val="bullet"/>
      <w:pStyle w:val="hyphenLev4"/>
      <w:lvlText w:val="–"/>
      <w:lvlJc w:val="left"/>
      <w:pPr>
        <w:tabs>
          <w:tab w:val="num" w:pos="1267"/>
        </w:tabs>
        <w:ind w:left="126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2DF21C7"/>
    <w:multiLevelType w:val="hybridMultilevel"/>
    <w:tmpl w:val="A45A8980"/>
    <w:lvl w:ilvl="0" w:tplc="DA823582">
      <w:start w:val="1"/>
      <w:numFmt w:val="bullet"/>
      <w:pStyle w:val="DefinitionBulletUnderLetterL2"/>
      <w:lvlText w:val="•"/>
      <w:lvlJc w:val="left"/>
      <w:pPr>
        <w:tabs>
          <w:tab w:val="num" w:pos="360"/>
        </w:tabs>
        <w:ind w:left="36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AF4ADE"/>
    <w:multiLevelType w:val="hybridMultilevel"/>
    <w:tmpl w:val="A914EDF0"/>
    <w:lvl w:ilvl="0" w:tplc="3B825368">
      <w:start w:val="1"/>
      <w:numFmt w:val="lowerLetter"/>
      <w:pStyle w:val="StylebulletedStudy14Kernat4pt3"/>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CA2067"/>
    <w:multiLevelType w:val="hybridMultilevel"/>
    <w:tmpl w:val="11C892FA"/>
    <w:lvl w:ilvl="0" w:tplc="1F8EE588">
      <w:start w:val="1"/>
      <w:numFmt w:val="bullet"/>
      <w:pStyle w:val="Bulletedlistlevel2"/>
      <w:lvlText w:val="•"/>
      <w:lvlJc w:val="left"/>
      <w:pPr>
        <w:tabs>
          <w:tab w:val="num" w:pos="720"/>
        </w:tabs>
        <w:ind w:left="936" w:hanging="216"/>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DD2810"/>
    <w:multiLevelType w:val="hybridMultilevel"/>
    <w:tmpl w:val="1778D65C"/>
    <w:lvl w:ilvl="0" w:tplc="034AB15A">
      <w:start w:val="1"/>
      <w:numFmt w:val="lowerLetter"/>
      <w:lvlText w:val="(%1)"/>
      <w:lvlJc w:val="left"/>
      <w:pPr>
        <w:tabs>
          <w:tab w:val="num" w:pos="1080"/>
        </w:tabs>
        <w:ind w:left="1080" w:hanging="360"/>
      </w:pPr>
      <w:rPr>
        <w:rFonts w:hint="default"/>
        <w:b/>
        <w:i/>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080"/>
        </w:tabs>
        <w:ind w:left="1080" w:hanging="360"/>
      </w:pPr>
      <w:rPr>
        <w:rFonts w:hint="default"/>
        <w:b/>
        <w:i/>
      </w:rPr>
    </w:lvl>
    <w:lvl w:ilvl="3" w:tplc="0409000F">
      <w:start w:val="1"/>
      <w:numFmt w:val="lowerLetter"/>
      <w:pStyle w:val="StylebulletedStudy14BoldItalic"/>
      <w:lvlText w:val="(%4)"/>
      <w:lvlJc w:val="left"/>
      <w:pPr>
        <w:tabs>
          <w:tab w:val="num" w:pos="1080"/>
        </w:tabs>
        <w:ind w:left="1080" w:hanging="360"/>
      </w:pPr>
      <w:rPr>
        <w:rFonts w:hint="default"/>
        <w:b/>
        <w:i/>
      </w:rPr>
    </w:lvl>
    <w:lvl w:ilvl="4" w:tplc="04090019">
      <w:start w:val="1"/>
      <w:numFmt w:val="lowerLetter"/>
      <w:lvlText w:val="(%5)"/>
      <w:lvlJc w:val="left"/>
      <w:pPr>
        <w:tabs>
          <w:tab w:val="num" w:pos="1080"/>
        </w:tabs>
        <w:ind w:left="1080" w:hanging="360"/>
      </w:pPr>
      <w:rPr>
        <w:rFonts w:hint="default"/>
        <w:b w:val="0"/>
        <w:i w:val="0"/>
      </w:rPr>
    </w:lvl>
    <w:lvl w:ilvl="5" w:tplc="0409001B">
      <w:start w:val="1"/>
      <w:numFmt w:val="lowerLetter"/>
      <w:lvlText w:val="(%6)"/>
      <w:lvlJc w:val="left"/>
      <w:pPr>
        <w:tabs>
          <w:tab w:val="num" w:pos="1080"/>
        </w:tabs>
        <w:ind w:left="1080" w:hanging="360"/>
      </w:pPr>
      <w:rPr>
        <w:rFonts w:hint="default"/>
        <w:b w:val="0"/>
        <w:i w:val="0"/>
      </w:rPr>
    </w:lvl>
    <w:lvl w:ilvl="6" w:tplc="0409000F">
      <w:start w:val="1"/>
      <w:numFmt w:val="lowerLetter"/>
      <w:lvlText w:val="(%7)"/>
      <w:lvlJc w:val="left"/>
      <w:pPr>
        <w:tabs>
          <w:tab w:val="num" w:pos="1080"/>
        </w:tabs>
        <w:ind w:left="1080" w:hanging="360"/>
      </w:pPr>
      <w:rPr>
        <w:rFonts w:hint="default"/>
        <w:b/>
        <w:i/>
      </w:rPr>
    </w:lvl>
    <w:lvl w:ilvl="7" w:tplc="04090019">
      <w:start w:val="1"/>
      <w:numFmt w:val="lowerLetter"/>
      <w:lvlText w:val="(%8)"/>
      <w:lvlJc w:val="left"/>
      <w:pPr>
        <w:tabs>
          <w:tab w:val="num" w:pos="1080"/>
        </w:tabs>
        <w:ind w:left="1080" w:hanging="360"/>
      </w:pPr>
      <w:rPr>
        <w:rFonts w:hint="default"/>
        <w:b w:val="0"/>
        <w:i w:val="0"/>
      </w:rPr>
    </w:lvl>
    <w:lvl w:ilvl="8" w:tplc="0409001B" w:tentative="1">
      <w:start w:val="1"/>
      <w:numFmt w:val="lowerRoman"/>
      <w:lvlText w:val="%9."/>
      <w:lvlJc w:val="right"/>
      <w:pPr>
        <w:tabs>
          <w:tab w:val="num" w:pos="6480"/>
        </w:tabs>
        <w:ind w:left="6480" w:hanging="180"/>
      </w:pPr>
    </w:lvl>
  </w:abstractNum>
  <w:abstractNum w:abstractNumId="17" w15:restartNumberingAfterBreak="0">
    <w:nsid w:val="1C576142"/>
    <w:multiLevelType w:val="hybridMultilevel"/>
    <w:tmpl w:val="E0D26CEE"/>
    <w:lvl w:ilvl="0" w:tplc="7C3456DA">
      <w:start w:val="1"/>
      <w:numFmt w:val="lowerRoman"/>
      <w:pStyle w:val="Sub-letteredlist"/>
      <w:lvlText w:val="(%1)"/>
      <w:lvlJc w:val="right"/>
      <w:pPr>
        <w:tabs>
          <w:tab w:val="num" w:pos="1987"/>
        </w:tabs>
        <w:ind w:left="16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CC61CFC"/>
    <w:multiLevelType w:val="hybridMultilevel"/>
    <w:tmpl w:val="3CEC7A08"/>
    <w:lvl w:ilvl="0" w:tplc="C18EE734">
      <w:start w:val="1"/>
      <w:numFmt w:val="bullet"/>
      <w:pStyle w:val="BulletFrameworkTable"/>
      <w:lvlText w:val="•"/>
      <w:lvlJc w:val="left"/>
      <w:pPr>
        <w:tabs>
          <w:tab w:val="num" w:pos="1656"/>
        </w:tabs>
        <w:ind w:left="1656" w:hanging="360"/>
      </w:pPr>
      <w:rPr>
        <w:rFonts w:ascii="Times New Roman" w:cs="Times New Roman" w:hint="default"/>
        <w:color w:val="auto"/>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9" w15:restartNumberingAfterBreak="0">
    <w:nsid w:val="1D0D2759"/>
    <w:multiLevelType w:val="hybridMultilevel"/>
    <w:tmpl w:val="69A42876"/>
    <w:lvl w:ilvl="0" w:tplc="40D246B2">
      <w:start w:val="1"/>
      <w:numFmt w:val="lowerRoman"/>
      <w:pStyle w:val="L3NumRom"/>
      <w:lvlText w:val="(%1)"/>
      <w:lvlJc w:val="right"/>
      <w:pPr>
        <w:tabs>
          <w:tab w:val="num" w:pos="1440"/>
        </w:tabs>
        <w:ind w:left="1440"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C26249"/>
    <w:multiLevelType w:val="hybridMultilevel"/>
    <w:tmpl w:val="9A0E994A"/>
    <w:lvl w:ilvl="0" w:tplc="47F885BE">
      <w:start w:val="1"/>
      <w:numFmt w:val="bullet"/>
      <w:lvlText w:val=""/>
      <w:lvlJc w:val="left"/>
      <w:pPr>
        <w:tabs>
          <w:tab w:val="num" w:pos="810"/>
        </w:tabs>
        <w:ind w:left="810" w:hanging="360"/>
      </w:pPr>
      <w:rPr>
        <w:rFonts w:ascii="Symbol" w:hAnsi="Symbol" w:cs="Times New Roman" w:hint="default"/>
        <w:sz w:val="24"/>
      </w:rPr>
    </w:lvl>
    <w:lvl w:ilvl="1" w:tplc="391667DA">
      <w:start w:val="1"/>
      <w:numFmt w:val="bullet"/>
      <w:pStyle w:val="WhiteBullet25E6"/>
      <w:lvlText w:val="◦"/>
      <w:lvlJc w:val="left"/>
      <w:pPr>
        <w:tabs>
          <w:tab w:val="num" w:pos="1890"/>
        </w:tabs>
        <w:ind w:left="1890" w:hanging="360"/>
      </w:pPr>
      <w:rPr>
        <w:rFonts w:ascii="Times New Roman" w:hAnsi="Times New Roman" w:cs="Times New Roman" w:hint="default"/>
        <w:b w:val="0"/>
        <w:i w:val="0"/>
        <w:sz w:val="20"/>
        <w:szCs w:val="20"/>
      </w:rPr>
    </w:lvl>
    <w:lvl w:ilvl="2" w:tplc="9BA0E062" w:tentative="1">
      <w:start w:val="1"/>
      <w:numFmt w:val="bullet"/>
      <w:lvlText w:val=""/>
      <w:lvlJc w:val="left"/>
      <w:pPr>
        <w:tabs>
          <w:tab w:val="num" w:pos="2610"/>
        </w:tabs>
        <w:ind w:left="2610" w:hanging="360"/>
      </w:pPr>
      <w:rPr>
        <w:rFonts w:ascii="Wingdings" w:hAnsi="Wingdings" w:hint="default"/>
      </w:rPr>
    </w:lvl>
    <w:lvl w:ilvl="3" w:tplc="9F842028" w:tentative="1">
      <w:start w:val="1"/>
      <w:numFmt w:val="bullet"/>
      <w:lvlText w:val=""/>
      <w:lvlJc w:val="left"/>
      <w:pPr>
        <w:tabs>
          <w:tab w:val="num" w:pos="3330"/>
        </w:tabs>
        <w:ind w:left="3330" w:hanging="360"/>
      </w:pPr>
      <w:rPr>
        <w:rFonts w:ascii="Symbol" w:hAnsi="Symbol" w:hint="default"/>
      </w:rPr>
    </w:lvl>
    <w:lvl w:ilvl="4" w:tplc="08ECAD5C" w:tentative="1">
      <w:start w:val="1"/>
      <w:numFmt w:val="bullet"/>
      <w:lvlText w:val="o"/>
      <w:lvlJc w:val="left"/>
      <w:pPr>
        <w:tabs>
          <w:tab w:val="num" w:pos="4050"/>
        </w:tabs>
        <w:ind w:left="4050" w:hanging="360"/>
      </w:pPr>
      <w:rPr>
        <w:rFonts w:ascii="Courier New" w:hAnsi="Courier New" w:hint="default"/>
      </w:rPr>
    </w:lvl>
    <w:lvl w:ilvl="5" w:tplc="14E871CA" w:tentative="1">
      <w:start w:val="1"/>
      <w:numFmt w:val="bullet"/>
      <w:lvlText w:val=""/>
      <w:lvlJc w:val="left"/>
      <w:pPr>
        <w:tabs>
          <w:tab w:val="num" w:pos="4770"/>
        </w:tabs>
        <w:ind w:left="4770" w:hanging="360"/>
      </w:pPr>
      <w:rPr>
        <w:rFonts w:ascii="Wingdings" w:hAnsi="Wingdings" w:hint="default"/>
      </w:rPr>
    </w:lvl>
    <w:lvl w:ilvl="6" w:tplc="F1167F24" w:tentative="1">
      <w:start w:val="1"/>
      <w:numFmt w:val="bullet"/>
      <w:lvlText w:val=""/>
      <w:lvlJc w:val="left"/>
      <w:pPr>
        <w:tabs>
          <w:tab w:val="num" w:pos="5490"/>
        </w:tabs>
        <w:ind w:left="5490" w:hanging="360"/>
      </w:pPr>
      <w:rPr>
        <w:rFonts w:ascii="Symbol" w:hAnsi="Symbol" w:hint="default"/>
      </w:rPr>
    </w:lvl>
    <w:lvl w:ilvl="7" w:tplc="ED6E30BC" w:tentative="1">
      <w:start w:val="1"/>
      <w:numFmt w:val="bullet"/>
      <w:lvlText w:val="o"/>
      <w:lvlJc w:val="left"/>
      <w:pPr>
        <w:tabs>
          <w:tab w:val="num" w:pos="6210"/>
        </w:tabs>
        <w:ind w:left="6210" w:hanging="360"/>
      </w:pPr>
      <w:rPr>
        <w:rFonts w:ascii="Courier New" w:hAnsi="Courier New" w:hint="default"/>
      </w:rPr>
    </w:lvl>
    <w:lvl w:ilvl="8" w:tplc="1F929F22" w:tentative="1">
      <w:start w:val="1"/>
      <w:numFmt w:val="bullet"/>
      <w:lvlText w:val=""/>
      <w:lvlJc w:val="left"/>
      <w:pPr>
        <w:tabs>
          <w:tab w:val="num" w:pos="6930"/>
        </w:tabs>
        <w:ind w:left="6930" w:hanging="360"/>
      </w:pPr>
      <w:rPr>
        <w:rFonts w:ascii="Wingdings" w:hAnsi="Wingdings" w:hint="default"/>
      </w:rPr>
    </w:lvl>
  </w:abstractNum>
  <w:abstractNum w:abstractNumId="21" w15:restartNumberingAfterBreak="0">
    <w:nsid w:val="26F12A09"/>
    <w:multiLevelType w:val="multilevel"/>
    <w:tmpl w:val="B4107A14"/>
    <w:lvl w:ilvl="0">
      <w:start w:val="1"/>
      <w:numFmt w:val="bullet"/>
      <w:pStyle w:val="indenteddefinition"/>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8126F72"/>
    <w:multiLevelType w:val="hybridMultilevel"/>
    <w:tmpl w:val="204C4AD2"/>
    <w:lvl w:ilvl="0" w:tplc="D108BDDE">
      <w:start w:val="1"/>
      <w:numFmt w:val="lowerLetter"/>
      <w:pStyle w:val="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4" w15:restartNumberingAfterBreak="0">
    <w:nsid w:val="2B8E12F5"/>
    <w:multiLevelType w:val="hybridMultilevel"/>
    <w:tmpl w:val="0A96617E"/>
    <w:lvl w:ilvl="0" w:tplc="2E1C5B92">
      <w:start w:val="1"/>
      <w:numFmt w:val="bullet"/>
      <w:pStyle w:val="OutlineStyle"/>
      <w:lvlText w:val="•"/>
      <w:lvlJc w:val="left"/>
      <w:pPr>
        <w:tabs>
          <w:tab w:val="num" w:pos="720"/>
        </w:tabs>
        <w:ind w:left="720" w:hanging="360"/>
      </w:pPr>
      <w:rPr>
        <w:rFonts w:ascii="Times New Roman" w:hAnsi="Times New Roman" w:cs="Times New Roman" w:hint="default"/>
        <w:sz w:val="22"/>
      </w:rPr>
    </w:lvl>
    <w:lvl w:ilvl="1" w:tplc="422027C4" w:tentative="1">
      <w:start w:val="1"/>
      <w:numFmt w:val="bullet"/>
      <w:lvlText w:val="o"/>
      <w:lvlJc w:val="left"/>
      <w:pPr>
        <w:tabs>
          <w:tab w:val="num" w:pos="1440"/>
        </w:tabs>
        <w:ind w:left="1440" w:hanging="360"/>
      </w:pPr>
      <w:rPr>
        <w:rFonts w:ascii="Courier New" w:hAnsi="Courier New" w:cs="Courier New" w:hint="default"/>
      </w:rPr>
    </w:lvl>
    <w:lvl w:ilvl="2" w:tplc="E5442566" w:tentative="1">
      <w:start w:val="1"/>
      <w:numFmt w:val="bullet"/>
      <w:lvlText w:val=""/>
      <w:lvlJc w:val="left"/>
      <w:pPr>
        <w:tabs>
          <w:tab w:val="num" w:pos="2160"/>
        </w:tabs>
        <w:ind w:left="2160" w:hanging="360"/>
      </w:pPr>
      <w:rPr>
        <w:rFonts w:ascii="Wingdings" w:hAnsi="Wingdings" w:hint="default"/>
      </w:rPr>
    </w:lvl>
    <w:lvl w:ilvl="3" w:tplc="32CE5F84" w:tentative="1">
      <w:start w:val="1"/>
      <w:numFmt w:val="bullet"/>
      <w:lvlText w:val=""/>
      <w:lvlJc w:val="left"/>
      <w:pPr>
        <w:tabs>
          <w:tab w:val="num" w:pos="2880"/>
        </w:tabs>
        <w:ind w:left="2880" w:hanging="360"/>
      </w:pPr>
      <w:rPr>
        <w:rFonts w:ascii="Symbol" w:hAnsi="Symbol" w:hint="default"/>
      </w:rPr>
    </w:lvl>
    <w:lvl w:ilvl="4" w:tplc="DA56C476" w:tentative="1">
      <w:start w:val="1"/>
      <w:numFmt w:val="bullet"/>
      <w:lvlText w:val="o"/>
      <w:lvlJc w:val="left"/>
      <w:pPr>
        <w:tabs>
          <w:tab w:val="num" w:pos="3600"/>
        </w:tabs>
        <w:ind w:left="3600" w:hanging="360"/>
      </w:pPr>
      <w:rPr>
        <w:rFonts w:ascii="Courier New" w:hAnsi="Courier New" w:cs="Courier New" w:hint="default"/>
      </w:rPr>
    </w:lvl>
    <w:lvl w:ilvl="5" w:tplc="9C70DE9C" w:tentative="1">
      <w:start w:val="1"/>
      <w:numFmt w:val="bullet"/>
      <w:lvlText w:val=""/>
      <w:lvlJc w:val="left"/>
      <w:pPr>
        <w:tabs>
          <w:tab w:val="num" w:pos="4320"/>
        </w:tabs>
        <w:ind w:left="4320" w:hanging="360"/>
      </w:pPr>
      <w:rPr>
        <w:rFonts w:ascii="Wingdings" w:hAnsi="Wingdings" w:hint="default"/>
      </w:rPr>
    </w:lvl>
    <w:lvl w:ilvl="6" w:tplc="A802EE72" w:tentative="1">
      <w:start w:val="1"/>
      <w:numFmt w:val="bullet"/>
      <w:lvlText w:val=""/>
      <w:lvlJc w:val="left"/>
      <w:pPr>
        <w:tabs>
          <w:tab w:val="num" w:pos="5040"/>
        </w:tabs>
        <w:ind w:left="5040" w:hanging="360"/>
      </w:pPr>
      <w:rPr>
        <w:rFonts w:ascii="Symbol" w:hAnsi="Symbol" w:hint="default"/>
      </w:rPr>
    </w:lvl>
    <w:lvl w:ilvl="7" w:tplc="16B46958" w:tentative="1">
      <w:start w:val="1"/>
      <w:numFmt w:val="bullet"/>
      <w:lvlText w:val="o"/>
      <w:lvlJc w:val="left"/>
      <w:pPr>
        <w:tabs>
          <w:tab w:val="num" w:pos="5760"/>
        </w:tabs>
        <w:ind w:left="5760" w:hanging="360"/>
      </w:pPr>
      <w:rPr>
        <w:rFonts w:ascii="Courier New" w:hAnsi="Courier New" w:cs="Courier New" w:hint="default"/>
      </w:rPr>
    </w:lvl>
    <w:lvl w:ilvl="8" w:tplc="CF3A78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F718AA"/>
    <w:multiLevelType w:val="hybridMultilevel"/>
    <w:tmpl w:val="377E3BC8"/>
    <w:lvl w:ilvl="0" w:tplc="48542030">
      <w:start w:val="1"/>
      <w:numFmt w:val="bullet"/>
      <w:pStyle w:val="L1BulletedList"/>
      <w:lvlText w:val="•"/>
      <w:lvlJc w:val="left"/>
      <w:pPr>
        <w:tabs>
          <w:tab w:val="num" w:pos="360"/>
        </w:tabs>
        <w:ind w:left="72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7A4D8F"/>
    <w:multiLevelType w:val="hybridMultilevel"/>
    <w:tmpl w:val="93CEC7D8"/>
    <w:lvl w:ilvl="0" w:tplc="FFFFFFFF">
      <w:start w:val="1"/>
      <w:numFmt w:val="bullet"/>
      <w:pStyle w:val="Stylelevel2Kernat4pt"/>
      <w:lvlText w:val="•"/>
      <w:lvlJc w:val="left"/>
      <w:pPr>
        <w:tabs>
          <w:tab w:val="num" w:pos="1656"/>
        </w:tabs>
        <w:ind w:left="1656"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bullet"/>
      <w:lvlText w:val="o"/>
      <w:lvlJc w:val="left"/>
      <w:pPr>
        <w:tabs>
          <w:tab w:val="num" w:pos="2016"/>
        </w:tabs>
        <w:ind w:left="2016" w:hanging="360"/>
      </w:pPr>
      <w:rPr>
        <w:rFonts w:ascii="Courier New" w:hAnsi="Courier New" w:cs="Courier New" w:hint="default"/>
      </w:rPr>
    </w:lvl>
    <w:lvl w:ilvl="2" w:tplc="FFFFFFFF" w:tentative="1">
      <w:start w:val="1"/>
      <w:numFmt w:val="bullet"/>
      <w:lvlText w:val=""/>
      <w:lvlJc w:val="left"/>
      <w:pPr>
        <w:tabs>
          <w:tab w:val="num" w:pos="2736"/>
        </w:tabs>
        <w:ind w:left="2736" w:hanging="360"/>
      </w:pPr>
      <w:rPr>
        <w:rFonts w:ascii="Wingdings" w:hAnsi="Wingdings" w:hint="default"/>
      </w:rPr>
    </w:lvl>
    <w:lvl w:ilvl="3" w:tplc="FFFFFFFF" w:tentative="1">
      <w:start w:val="1"/>
      <w:numFmt w:val="bullet"/>
      <w:lvlText w:val=""/>
      <w:lvlJc w:val="left"/>
      <w:pPr>
        <w:tabs>
          <w:tab w:val="num" w:pos="3456"/>
        </w:tabs>
        <w:ind w:left="3456" w:hanging="360"/>
      </w:pPr>
      <w:rPr>
        <w:rFonts w:ascii="Symbol" w:hAnsi="Symbol" w:hint="default"/>
      </w:rPr>
    </w:lvl>
    <w:lvl w:ilvl="4" w:tplc="FFFFFFFF" w:tentative="1">
      <w:start w:val="1"/>
      <w:numFmt w:val="bullet"/>
      <w:lvlText w:val="o"/>
      <w:lvlJc w:val="left"/>
      <w:pPr>
        <w:tabs>
          <w:tab w:val="num" w:pos="4176"/>
        </w:tabs>
        <w:ind w:left="4176" w:hanging="360"/>
      </w:pPr>
      <w:rPr>
        <w:rFonts w:ascii="Courier New" w:hAnsi="Courier New" w:cs="Courier New" w:hint="default"/>
      </w:rPr>
    </w:lvl>
    <w:lvl w:ilvl="5" w:tplc="FFFFFFFF" w:tentative="1">
      <w:start w:val="1"/>
      <w:numFmt w:val="bullet"/>
      <w:lvlText w:val=""/>
      <w:lvlJc w:val="left"/>
      <w:pPr>
        <w:tabs>
          <w:tab w:val="num" w:pos="4896"/>
        </w:tabs>
        <w:ind w:left="4896" w:hanging="360"/>
      </w:pPr>
      <w:rPr>
        <w:rFonts w:ascii="Wingdings" w:hAnsi="Wingdings" w:hint="default"/>
      </w:rPr>
    </w:lvl>
    <w:lvl w:ilvl="6" w:tplc="FFFFFFFF" w:tentative="1">
      <w:start w:val="1"/>
      <w:numFmt w:val="bullet"/>
      <w:lvlText w:val=""/>
      <w:lvlJc w:val="left"/>
      <w:pPr>
        <w:tabs>
          <w:tab w:val="num" w:pos="5616"/>
        </w:tabs>
        <w:ind w:left="5616" w:hanging="360"/>
      </w:pPr>
      <w:rPr>
        <w:rFonts w:ascii="Symbol" w:hAnsi="Symbol" w:hint="default"/>
      </w:rPr>
    </w:lvl>
    <w:lvl w:ilvl="7" w:tplc="FFFFFFFF" w:tentative="1">
      <w:start w:val="1"/>
      <w:numFmt w:val="bullet"/>
      <w:lvlText w:val="o"/>
      <w:lvlJc w:val="left"/>
      <w:pPr>
        <w:tabs>
          <w:tab w:val="num" w:pos="6336"/>
        </w:tabs>
        <w:ind w:left="6336" w:hanging="360"/>
      </w:pPr>
      <w:rPr>
        <w:rFonts w:ascii="Courier New" w:hAnsi="Courier New" w:cs="Courier New" w:hint="default"/>
      </w:rPr>
    </w:lvl>
    <w:lvl w:ilvl="8" w:tplc="FFFFFFFF" w:tentative="1">
      <w:start w:val="1"/>
      <w:numFmt w:val="bullet"/>
      <w:lvlText w:val=""/>
      <w:lvlJc w:val="left"/>
      <w:pPr>
        <w:tabs>
          <w:tab w:val="num" w:pos="7056"/>
        </w:tabs>
        <w:ind w:left="7056" w:hanging="360"/>
      </w:pPr>
      <w:rPr>
        <w:rFonts w:ascii="Wingdings" w:hAnsi="Wingdings" w:hint="default"/>
      </w:rPr>
    </w:lvl>
  </w:abstractNum>
  <w:abstractNum w:abstractNumId="27" w15:restartNumberingAfterBreak="0">
    <w:nsid w:val="30DD454D"/>
    <w:multiLevelType w:val="hybridMultilevel"/>
    <w:tmpl w:val="647E9544"/>
    <w:lvl w:ilvl="0" w:tplc="429E2B46">
      <w:start w:val="1"/>
      <w:numFmt w:val="bullet"/>
      <w:pStyle w:val="Bull"/>
      <w:lvlText w:val=""/>
      <w:lvlJc w:val="left"/>
      <w:pPr>
        <w:tabs>
          <w:tab w:val="num" w:pos="0"/>
        </w:tabs>
        <w:ind w:left="216" w:hanging="216"/>
      </w:pPr>
      <w:rPr>
        <w:rFonts w:ascii="Symbol" w:hAnsi="Symbol" w:hint="default"/>
        <w:color w:val="auto"/>
      </w:rPr>
    </w:lvl>
    <w:lvl w:ilvl="1" w:tplc="7BE09EB4" w:tentative="1">
      <w:start w:val="1"/>
      <w:numFmt w:val="bullet"/>
      <w:lvlText w:val="o"/>
      <w:lvlJc w:val="left"/>
      <w:pPr>
        <w:tabs>
          <w:tab w:val="num" w:pos="1440"/>
        </w:tabs>
        <w:ind w:left="1440" w:hanging="360"/>
      </w:pPr>
      <w:rPr>
        <w:rFonts w:ascii="Courier New" w:hAnsi="Courier New" w:hint="default"/>
      </w:rPr>
    </w:lvl>
    <w:lvl w:ilvl="2" w:tplc="E17C0514" w:tentative="1">
      <w:start w:val="1"/>
      <w:numFmt w:val="bullet"/>
      <w:lvlText w:val=""/>
      <w:lvlJc w:val="left"/>
      <w:pPr>
        <w:tabs>
          <w:tab w:val="num" w:pos="2160"/>
        </w:tabs>
        <w:ind w:left="2160" w:hanging="360"/>
      </w:pPr>
      <w:rPr>
        <w:rFonts w:ascii="Wingdings" w:hAnsi="Wingdings" w:hint="default"/>
      </w:rPr>
    </w:lvl>
    <w:lvl w:ilvl="3" w:tplc="09E62D90" w:tentative="1">
      <w:start w:val="1"/>
      <w:numFmt w:val="bullet"/>
      <w:lvlText w:val=""/>
      <w:lvlJc w:val="left"/>
      <w:pPr>
        <w:tabs>
          <w:tab w:val="num" w:pos="2880"/>
        </w:tabs>
        <w:ind w:left="2880" w:hanging="360"/>
      </w:pPr>
      <w:rPr>
        <w:rFonts w:ascii="Symbol" w:hAnsi="Symbol" w:hint="default"/>
      </w:rPr>
    </w:lvl>
    <w:lvl w:ilvl="4" w:tplc="5458217A" w:tentative="1">
      <w:start w:val="1"/>
      <w:numFmt w:val="bullet"/>
      <w:lvlText w:val="o"/>
      <w:lvlJc w:val="left"/>
      <w:pPr>
        <w:tabs>
          <w:tab w:val="num" w:pos="3600"/>
        </w:tabs>
        <w:ind w:left="3600" w:hanging="360"/>
      </w:pPr>
      <w:rPr>
        <w:rFonts w:ascii="Courier New" w:hAnsi="Courier New" w:hint="default"/>
      </w:rPr>
    </w:lvl>
    <w:lvl w:ilvl="5" w:tplc="C618121C" w:tentative="1">
      <w:start w:val="1"/>
      <w:numFmt w:val="bullet"/>
      <w:lvlText w:val=""/>
      <w:lvlJc w:val="left"/>
      <w:pPr>
        <w:tabs>
          <w:tab w:val="num" w:pos="4320"/>
        </w:tabs>
        <w:ind w:left="4320" w:hanging="360"/>
      </w:pPr>
      <w:rPr>
        <w:rFonts w:ascii="Wingdings" w:hAnsi="Wingdings" w:hint="default"/>
      </w:rPr>
    </w:lvl>
    <w:lvl w:ilvl="6" w:tplc="144CF816" w:tentative="1">
      <w:start w:val="1"/>
      <w:numFmt w:val="bullet"/>
      <w:lvlText w:val=""/>
      <w:lvlJc w:val="left"/>
      <w:pPr>
        <w:tabs>
          <w:tab w:val="num" w:pos="5040"/>
        </w:tabs>
        <w:ind w:left="5040" w:hanging="360"/>
      </w:pPr>
      <w:rPr>
        <w:rFonts w:ascii="Symbol" w:hAnsi="Symbol" w:hint="default"/>
      </w:rPr>
    </w:lvl>
    <w:lvl w:ilvl="7" w:tplc="2E865260" w:tentative="1">
      <w:start w:val="1"/>
      <w:numFmt w:val="bullet"/>
      <w:lvlText w:val="o"/>
      <w:lvlJc w:val="left"/>
      <w:pPr>
        <w:tabs>
          <w:tab w:val="num" w:pos="5760"/>
        </w:tabs>
        <w:ind w:left="5760" w:hanging="360"/>
      </w:pPr>
      <w:rPr>
        <w:rFonts w:ascii="Courier New" w:hAnsi="Courier New" w:hint="default"/>
      </w:rPr>
    </w:lvl>
    <w:lvl w:ilvl="8" w:tplc="AD2E4BE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EF573A"/>
    <w:multiLevelType w:val="hybridMultilevel"/>
    <w:tmpl w:val="E3F81CC8"/>
    <w:lvl w:ilvl="0" w:tplc="9DFEB200">
      <w:start w:val="1"/>
      <w:numFmt w:val="lowerLetter"/>
      <w:pStyle w:val="StylebulletedStudy14Kernat4pt4"/>
      <w:lvlText w:val="(%1)"/>
      <w:lvlJc w:val="left"/>
      <w:pPr>
        <w:tabs>
          <w:tab w:val="num" w:pos="1080"/>
        </w:tabs>
        <w:ind w:left="1080" w:hanging="360"/>
      </w:pPr>
      <w:rPr>
        <w:rFonts w:hint="default"/>
        <w:b/>
        <w:i/>
      </w:rPr>
    </w:lvl>
    <w:lvl w:ilvl="1" w:tplc="37E25FBE">
      <w:start w:val="1"/>
      <w:numFmt w:val="lowerLetter"/>
      <w:lvlText w:val="(%2)"/>
      <w:lvlJc w:val="left"/>
      <w:pPr>
        <w:tabs>
          <w:tab w:val="num" w:pos="1440"/>
        </w:tabs>
        <w:ind w:left="1440" w:hanging="360"/>
      </w:pPr>
      <w:rPr>
        <w:rFonts w:hint="default"/>
        <w:b/>
        <w:i/>
      </w:rPr>
    </w:lvl>
    <w:lvl w:ilvl="2" w:tplc="300EE0C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7B8569F"/>
    <w:multiLevelType w:val="hybridMultilevel"/>
    <w:tmpl w:val="DC38DE3C"/>
    <w:lvl w:ilvl="0" w:tplc="97DC3C74">
      <w:start w:val="1"/>
      <w:numFmt w:val="bullet"/>
      <w:pStyle w:val="bulletedStudy14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94DE8514">
      <w:start w:val="1"/>
      <w:numFmt w:val="lowerLetter"/>
      <w:lvlText w:val="%2."/>
      <w:lvlJc w:val="left"/>
      <w:pPr>
        <w:tabs>
          <w:tab w:val="num" w:pos="1440"/>
        </w:tabs>
        <w:ind w:left="1440" w:hanging="360"/>
      </w:pPr>
      <w:rPr>
        <w:rFonts w:hint="default"/>
        <w:b w:val="0"/>
        <w:i w:val="0"/>
      </w:rPr>
    </w:lvl>
    <w:lvl w:ilvl="2" w:tplc="E1564BD6" w:tentative="1">
      <w:start w:val="1"/>
      <w:numFmt w:val="lowerRoman"/>
      <w:lvlText w:val="%3."/>
      <w:lvlJc w:val="right"/>
      <w:pPr>
        <w:tabs>
          <w:tab w:val="num" w:pos="2160"/>
        </w:tabs>
        <w:ind w:left="2160" w:hanging="180"/>
      </w:pPr>
    </w:lvl>
    <w:lvl w:ilvl="3" w:tplc="D20A8A12" w:tentative="1">
      <w:start w:val="1"/>
      <w:numFmt w:val="decimal"/>
      <w:lvlText w:val="%4."/>
      <w:lvlJc w:val="left"/>
      <w:pPr>
        <w:tabs>
          <w:tab w:val="num" w:pos="2880"/>
        </w:tabs>
        <w:ind w:left="2880" w:hanging="360"/>
      </w:pPr>
    </w:lvl>
    <w:lvl w:ilvl="4" w:tplc="47B42D84" w:tentative="1">
      <w:start w:val="1"/>
      <w:numFmt w:val="lowerLetter"/>
      <w:lvlText w:val="%5."/>
      <w:lvlJc w:val="left"/>
      <w:pPr>
        <w:tabs>
          <w:tab w:val="num" w:pos="3600"/>
        </w:tabs>
        <w:ind w:left="3600" w:hanging="360"/>
      </w:pPr>
    </w:lvl>
    <w:lvl w:ilvl="5" w:tplc="972861C0" w:tentative="1">
      <w:start w:val="1"/>
      <w:numFmt w:val="lowerRoman"/>
      <w:lvlText w:val="%6."/>
      <w:lvlJc w:val="right"/>
      <w:pPr>
        <w:tabs>
          <w:tab w:val="num" w:pos="4320"/>
        </w:tabs>
        <w:ind w:left="4320" w:hanging="180"/>
      </w:pPr>
    </w:lvl>
    <w:lvl w:ilvl="6" w:tplc="5D366224" w:tentative="1">
      <w:start w:val="1"/>
      <w:numFmt w:val="decimal"/>
      <w:lvlText w:val="%7."/>
      <w:lvlJc w:val="left"/>
      <w:pPr>
        <w:tabs>
          <w:tab w:val="num" w:pos="5040"/>
        </w:tabs>
        <w:ind w:left="5040" w:hanging="360"/>
      </w:pPr>
    </w:lvl>
    <w:lvl w:ilvl="7" w:tplc="52A298C4" w:tentative="1">
      <w:start w:val="1"/>
      <w:numFmt w:val="lowerLetter"/>
      <w:lvlText w:val="%8."/>
      <w:lvlJc w:val="left"/>
      <w:pPr>
        <w:tabs>
          <w:tab w:val="num" w:pos="5760"/>
        </w:tabs>
        <w:ind w:left="5760" w:hanging="360"/>
      </w:pPr>
    </w:lvl>
    <w:lvl w:ilvl="8" w:tplc="0862E3A2" w:tentative="1">
      <w:start w:val="1"/>
      <w:numFmt w:val="lowerRoman"/>
      <w:lvlText w:val="%9."/>
      <w:lvlJc w:val="right"/>
      <w:pPr>
        <w:tabs>
          <w:tab w:val="num" w:pos="6480"/>
        </w:tabs>
        <w:ind w:left="6480" w:hanging="180"/>
      </w:pPr>
    </w:lvl>
  </w:abstractNum>
  <w:abstractNum w:abstractNumId="30" w15:restartNumberingAfterBreak="0">
    <w:nsid w:val="3B090AFF"/>
    <w:multiLevelType w:val="hybridMultilevel"/>
    <w:tmpl w:val="C79A1B3C"/>
    <w:lvl w:ilvl="0" w:tplc="07FED5B0">
      <w:start w:val="1"/>
      <w:numFmt w:val="bullet"/>
      <w:pStyle w:val="BulletedListundernumpara"/>
      <w:lvlText w:val="•"/>
      <w:lvlJc w:val="left"/>
      <w:pPr>
        <w:tabs>
          <w:tab w:val="num" w:pos="1080"/>
        </w:tabs>
        <w:ind w:left="1080" w:hanging="360"/>
      </w:pPr>
      <w:rPr>
        <w:rFonts w:ascii="Times New Roman" w:cs="Times New Roman" w:hint="default"/>
        <w:color w:val="auto"/>
        <w:sz w:val="24"/>
        <w:szCs w:val="24"/>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16453F"/>
    <w:multiLevelType w:val="hybridMultilevel"/>
    <w:tmpl w:val="8EBC2424"/>
    <w:lvl w:ilvl="0" w:tplc="437C3C2E">
      <w:start w:val="1"/>
      <w:numFmt w:val="bullet"/>
      <w:pStyle w:val="L1Dash"/>
      <w:lvlText w:val="–"/>
      <w:lvlJc w:val="left"/>
      <w:pPr>
        <w:tabs>
          <w:tab w:val="num" w:pos="720"/>
        </w:tabs>
        <w:ind w:left="720" w:firstLine="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BD20EA"/>
    <w:multiLevelType w:val="hybridMultilevel"/>
    <w:tmpl w:val="438CCC20"/>
    <w:lvl w:ilvl="0" w:tplc="27A8C44E">
      <w:start w:val="1"/>
      <w:numFmt w:val="bullet"/>
      <w:pStyle w:val="BulletedListL3Hollow"/>
      <w:lvlText w:val="◦"/>
      <w:lvlJc w:val="left"/>
      <w:pPr>
        <w:tabs>
          <w:tab w:val="num" w:pos="720"/>
        </w:tabs>
        <w:ind w:left="360" w:firstLine="0"/>
      </w:pPr>
      <w:rPr>
        <w:rFonts w:ascii="Times New Roman" w:hAnsi="Times New Roman" w:cs="Times New Roman"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0D583B"/>
    <w:multiLevelType w:val="hybridMultilevel"/>
    <w:tmpl w:val="9B662FD2"/>
    <w:lvl w:ilvl="0" w:tplc="86E6AD30">
      <w:start w:val="1"/>
      <w:numFmt w:val="bullet"/>
      <w:pStyle w:val="BulletedList"/>
      <w:lvlText w:val="•"/>
      <w:lvlJc w:val="left"/>
      <w:pPr>
        <w:tabs>
          <w:tab w:val="num" w:pos="360"/>
        </w:tabs>
        <w:ind w:left="360" w:hanging="360"/>
      </w:pPr>
      <w:rPr>
        <w:rFonts w:ascii="Times New Roman" w:hAnsi="Times New Roman" w:cs="Times New Roman" w:hint="default"/>
        <w:color w:val="auto"/>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D12EF"/>
    <w:multiLevelType w:val="hybridMultilevel"/>
    <w:tmpl w:val="1A8E13FE"/>
    <w:lvl w:ilvl="0" w:tplc="A6C090E8">
      <w:start w:val="1"/>
      <w:numFmt w:val="bullet"/>
      <w:pStyle w:val="Iaps1006BulletHollow"/>
      <w:lvlText w:val="◦"/>
      <w:lvlJc w:val="left"/>
      <w:pPr>
        <w:tabs>
          <w:tab w:val="num" w:pos="1152"/>
        </w:tabs>
        <w:ind w:left="792" w:firstLine="0"/>
      </w:pPr>
      <w:rPr>
        <w:rFonts w:ascii="Times New Roman" w:hAnsi="Times New Roman" w:cs="Times New Roman" w:hint="default"/>
        <w:color w:val="auto"/>
      </w:rPr>
    </w:lvl>
    <w:lvl w:ilvl="1" w:tplc="FFFFFFFF" w:tentative="1">
      <w:start w:val="1"/>
      <w:numFmt w:val="bullet"/>
      <w:lvlText w:val="o"/>
      <w:lvlJc w:val="left"/>
      <w:pPr>
        <w:tabs>
          <w:tab w:val="num" w:pos="1872"/>
        </w:tabs>
        <w:ind w:left="1872" w:hanging="360"/>
      </w:pPr>
      <w:rPr>
        <w:rFonts w:ascii="Courier New" w:hAnsi="Courier New" w:cs="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cs="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cs="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35" w15:restartNumberingAfterBreak="0">
    <w:nsid w:val="43CA684B"/>
    <w:multiLevelType w:val="hybridMultilevel"/>
    <w:tmpl w:val="C2C8F076"/>
    <w:lvl w:ilvl="0" w:tplc="7DB8A126">
      <w:start w:val="1"/>
      <w:numFmt w:val="lowerLetter"/>
      <w:pStyle w:val="StylebulletedStudy14After12ptKernat4pt"/>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92E376E"/>
    <w:multiLevelType w:val="hybridMultilevel"/>
    <w:tmpl w:val="8E62D884"/>
    <w:lvl w:ilvl="0" w:tplc="B164EA9A">
      <w:start w:val="1"/>
      <w:numFmt w:val="bullet"/>
      <w:pStyle w:val="BulletText2022"/>
      <w:lvlText w:val="•"/>
      <w:lvlJc w:val="left"/>
      <w:pPr>
        <w:tabs>
          <w:tab w:val="num" w:pos="840"/>
        </w:tabs>
        <w:ind w:left="840" w:hanging="360"/>
      </w:pPr>
      <w:rPr>
        <w:rFonts w:ascii="Times" w:hAnsi="Times" w:cs="Times New Roman" w:hint="default"/>
        <w:b w:val="0"/>
        <w:i w:val="0"/>
        <w:color w:val="auto"/>
        <w:sz w:val="20"/>
        <w:szCs w:val="20"/>
        <w:u w:val="none"/>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0">
    <w:nsid w:val="4C995205"/>
    <w:multiLevelType w:val="multilevel"/>
    <w:tmpl w:val="7BA85A62"/>
    <w:lvl w:ilvl="0">
      <w:start w:val="1"/>
      <w:numFmt w:val="decimal"/>
      <w:pStyle w:val="NumberedParagraph-BulletelistLeft0Firstline0"/>
      <w:lvlText w:val="%1."/>
      <w:lvlJc w:val="right"/>
      <w:pPr>
        <w:tabs>
          <w:tab w:val="num" w:pos="720"/>
        </w:tabs>
        <w:ind w:left="720" w:hanging="360"/>
      </w:pPr>
      <w:rPr>
        <w:rFonts w:hint="default"/>
        <w:b w:val="0"/>
        <w:i w:val="0"/>
      </w:rPr>
    </w:lvl>
    <w:lvl w:ilvl="1">
      <w:start w:val="1"/>
      <w:numFmt w:val="lowerLetter"/>
      <w:lvlText w:val="(%2)"/>
      <w:lvlJc w:val="right"/>
      <w:pPr>
        <w:tabs>
          <w:tab w:val="num" w:pos="1440"/>
        </w:tabs>
        <w:ind w:left="1440" w:hanging="360"/>
      </w:pPr>
      <w:rPr>
        <w:rFonts w:hint="default"/>
        <w:b w:val="0"/>
        <w:i w:val="0"/>
      </w:rPr>
    </w:lvl>
    <w:lvl w:ilvl="2">
      <w:start w:val="1"/>
      <w:numFmt w:val="lowerRoman"/>
      <w:lvlText w:val="(%3)"/>
      <w:lvlJc w:val="right"/>
      <w:pPr>
        <w:tabs>
          <w:tab w:val="num" w:pos="6000"/>
        </w:tabs>
        <w:ind w:left="6000" w:hanging="360"/>
      </w:pPr>
      <w:rPr>
        <w:rFonts w:hint="default"/>
        <w:b w:val="0"/>
        <w:i w:val="0"/>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8" w15:restartNumberingAfterBreak="0">
    <w:nsid w:val="4E210020"/>
    <w:multiLevelType w:val="hybridMultilevel"/>
    <w:tmpl w:val="0C822E64"/>
    <w:lvl w:ilvl="0" w:tplc="89DAFD14">
      <w:start w:val="1"/>
      <w:numFmt w:val="bullet"/>
      <w:pStyle w:val="Numberedparagraph1"/>
      <w:lvlText w:val="•"/>
      <w:lvlJc w:val="left"/>
      <w:pPr>
        <w:tabs>
          <w:tab w:val="num" w:pos="360"/>
        </w:tabs>
        <w:ind w:left="360" w:hanging="360"/>
      </w:pPr>
      <w:rPr>
        <w:rFonts w:ascii="Times New Roman" w:hAnsi="Times New Roman" w:cs="Times New Roman" w:hint="default"/>
      </w:rPr>
    </w:lvl>
    <w:lvl w:ilvl="1" w:tplc="841CC776" w:tentative="1">
      <w:start w:val="1"/>
      <w:numFmt w:val="bullet"/>
      <w:lvlText w:val="o"/>
      <w:lvlJc w:val="left"/>
      <w:pPr>
        <w:tabs>
          <w:tab w:val="num" w:pos="1440"/>
        </w:tabs>
        <w:ind w:left="1440" w:hanging="360"/>
      </w:pPr>
      <w:rPr>
        <w:rFonts w:ascii="Courier New" w:hAnsi="Courier New" w:hint="default"/>
      </w:rPr>
    </w:lvl>
    <w:lvl w:ilvl="2" w:tplc="780CDA90" w:tentative="1">
      <w:start w:val="1"/>
      <w:numFmt w:val="bullet"/>
      <w:lvlText w:val=""/>
      <w:lvlJc w:val="left"/>
      <w:pPr>
        <w:tabs>
          <w:tab w:val="num" w:pos="2160"/>
        </w:tabs>
        <w:ind w:left="2160" w:hanging="360"/>
      </w:pPr>
      <w:rPr>
        <w:rFonts w:ascii="Wingdings" w:hAnsi="Wingdings" w:hint="default"/>
      </w:rPr>
    </w:lvl>
    <w:lvl w:ilvl="3" w:tplc="5D4EF3D6" w:tentative="1">
      <w:start w:val="1"/>
      <w:numFmt w:val="bullet"/>
      <w:lvlText w:val=""/>
      <w:lvlJc w:val="left"/>
      <w:pPr>
        <w:tabs>
          <w:tab w:val="num" w:pos="2880"/>
        </w:tabs>
        <w:ind w:left="2880" w:hanging="360"/>
      </w:pPr>
      <w:rPr>
        <w:rFonts w:ascii="Symbol" w:hAnsi="Symbol" w:hint="default"/>
      </w:rPr>
    </w:lvl>
    <w:lvl w:ilvl="4" w:tplc="E776455E" w:tentative="1">
      <w:start w:val="1"/>
      <w:numFmt w:val="bullet"/>
      <w:lvlText w:val="o"/>
      <w:lvlJc w:val="left"/>
      <w:pPr>
        <w:tabs>
          <w:tab w:val="num" w:pos="3600"/>
        </w:tabs>
        <w:ind w:left="3600" w:hanging="360"/>
      </w:pPr>
      <w:rPr>
        <w:rFonts w:ascii="Courier New" w:hAnsi="Courier New" w:hint="default"/>
      </w:rPr>
    </w:lvl>
    <w:lvl w:ilvl="5" w:tplc="8DC68D54" w:tentative="1">
      <w:start w:val="1"/>
      <w:numFmt w:val="bullet"/>
      <w:lvlText w:val=""/>
      <w:lvlJc w:val="left"/>
      <w:pPr>
        <w:tabs>
          <w:tab w:val="num" w:pos="4320"/>
        </w:tabs>
        <w:ind w:left="4320" w:hanging="360"/>
      </w:pPr>
      <w:rPr>
        <w:rFonts w:ascii="Wingdings" w:hAnsi="Wingdings" w:hint="default"/>
      </w:rPr>
    </w:lvl>
    <w:lvl w:ilvl="6" w:tplc="497EBB84" w:tentative="1">
      <w:start w:val="1"/>
      <w:numFmt w:val="bullet"/>
      <w:lvlText w:val=""/>
      <w:lvlJc w:val="left"/>
      <w:pPr>
        <w:tabs>
          <w:tab w:val="num" w:pos="5040"/>
        </w:tabs>
        <w:ind w:left="5040" w:hanging="360"/>
      </w:pPr>
      <w:rPr>
        <w:rFonts w:ascii="Symbol" w:hAnsi="Symbol" w:hint="default"/>
      </w:rPr>
    </w:lvl>
    <w:lvl w:ilvl="7" w:tplc="4B206878" w:tentative="1">
      <w:start w:val="1"/>
      <w:numFmt w:val="bullet"/>
      <w:lvlText w:val="o"/>
      <w:lvlJc w:val="left"/>
      <w:pPr>
        <w:tabs>
          <w:tab w:val="num" w:pos="5760"/>
        </w:tabs>
        <w:ind w:left="5760" w:hanging="360"/>
      </w:pPr>
      <w:rPr>
        <w:rFonts w:ascii="Courier New" w:hAnsi="Courier New" w:hint="default"/>
      </w:rPr>
    </w:lvl>
    <w:lvl w:ilvl="8" w:tplc="20C21FE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857FFB"/>
    <w:multiLevelType w:val="hybridMultilevel"/>
    <w:tmpl w:val="9A38D6F2"/>
    <w:lvl w:ilvl="0" w:tplc="1276C062">
      <w:start w:val="1"/>
      <w:numFmt w:val="bullet"/>
      <w:pStyle w:val="BulletedListSubpoint"/>
      <w:lvlText w:val="◦"/>
      <w:lvlJc w:val="left"/>
      <w:pPr>
        <w:tabs>
          <w:tab w:val="num" w:pos="720"/>
        </w:tabs>
        <w:ind w:left="720" w:hanging="360"/>
      </w:pPr>
      <w:rPr>
        <w:rFonts w:hAnsi="Courier New"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9F194E"/>
    <w:multiLevelType w:val="hybridMultilevel"/>
    <w:tmpl w:val="E382A348"/>
    <w:lvl w:ilvl="0" w:tplc="927E521C">
      <w:start w:val="1"/>
      <w:numFmt w:val="bullet"/>
      <w:pStyle w:val="Sub-bullet"/>
      <w:lvlText w:val="◦"/>
      <w:lvlJc w:val="left"/>
      <w:pPr>
        <w:tabs>
          <w:tab w:val="num" w:pos="1440"/>
        </w:tabs>
        <w:ind w:left="1440" w:hanging="360"/>
      </w:pPr>
      <w:rPr>
        <w:rFonts w:asci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6944DF"/>
    <w:multiLevelType w:val="hybridMultilevel"/>
    <w:tmpl w:val="F642DEAA"/>
    <w:lvl w:ilvl="0" w:tplc="FF82AE3C">
      <w:start w:val="1"/>
      <w:numFmt w:val="lowerLetter"/>
      <w:pStyle w:val="Definition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73FE6AD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61E0E04"/>
    <w:multiLevelType w:val="singleLevel"/>
    <w:tmpl w:val="02A6DD5E"/>
    <w:lvl w:ilvl="0">
      <w:start w:val="1"/>
      <w:numFmt w:val="lowerLetter"/>
      <w:pStyle w:val="letteredlist0"/>
      <w:lvlText w:val="(%1)"/>
      <w:lvlJc w:val="left"/>
      <w:pPr>
        <w:tabs>
          <w:tab w:val="num" w:pos="720"/>
        </w:tabs>
        <w:ind w:left="720" w:hanging="360"/>
      </w:pPr>
      <w:rPr>
        <w:rFonts w:hint="default"/>
      </w:rPr>
    </w:lvl>
  </w:abstractNum>
  <w:abstractNum w:abstractNumId="43" w15:restartNumberingAfterBreak="0">
    <w:nsid w:val="58AD2FEC"/>
    <w:multiLevelType w:val="hybridMultilevel"/>
    <w:tmpl w:val="54ACA52A"/>
    <w:lvl w:ilvl="0" w:tplc="FFFFFFFF">
      <w:start w:val="1"/>
      <w:numFmt w:val="bullet"/>
      <w:pStyle w:val="BulletedListundernumparaItalic"/>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A681F13"/>
    <w:multiLevelType w:val="hybridMultilevel"/>
    <w:tmpl w:val="1F627204"/>
    <w:lvl w:ilvl="0" w:tplc="5E2C50B6">
      <w:start w:val="1"/>
      <w:numFmt w:val="bullet"/>
      <w:pStyle w:val="After6andbullet"/>
      <w:lvlText w:val="•"/>
      <w:lvlJc w:val="left"/>
      <w:pPr>
        <w:tabs>
          <w:tab w:val="num" w:pos="1656"/>
        </w:tabs>
        <w:ind w:left="1656" w:hanging="360"/>
      </w:pPr>
      <w:rPr>
        <w:rFonts w:ascii="Franklin Gothic Medium" w:hAnsi="Franklin Gothic Medium" w:cs="Times New Roman"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5" w15:restartNumberingAfterBreak="0">
    <w:nsid w:val="5B4A6E21"/>
    <w:multiLevelType w:val="hybridMultilevel"/>
    <w:tmpl w:val="CAEEAD7A"/>
    <w:lvl w:ilvl="0" w:tplc="2FC26CC4">
      <w:start w:val="1"/>
      <w:numFmt w:val="lowerLetter"/>
      <w:pStyle w:val="bulletedS14andboldital"/>
      <w:lvlText w:val="(%1)"/>
      <w:lvlJc w:val="left"/>
      <w:pPr>
        <w:tabs>
          <w:tab w:val="num" w:pos="1080"/>
        </w:tabs>
        <w:ind w:left="1080" w:hanging="360"/>
      </w:pPr>
      <w:rPr>
        <w:rFonts w:hint="default"/>
      </w:rPr>
    </w:lvl>
    <w:lvl w:ilvl="1" w:tplc="04090003">
      <w:start w:val="1"/>
      <w:numFmt w:val="lowerLetter"/>
      <w:lvlText w:val="(%2)"/>
      <w:lvlJc w:val="left"/>
      <w:pPr>
        <w:tabs>
          <w:tab w:val="num" w:pos="1080"/>
        </w:tabs>
        <w:ind w:left="108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5C1E410F"/>
    <w:multiLevelType w:val="hybridMultilevel"/>
    <w:tmpl w:val="997469C4"/>
    <w:lvl w:ilvl="0" w:tplc="B3DEC2B6">
      <w:start w:val="1"/>
      <w:numFmt w:val="lowerLetter"/>
      <w:pStyle w:val="StyleAfter12BoldItalic"/>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C446DD5"/>
    <w:multiLevelType w:val="hybridMultilevel"/>
    <w:tmpl w:val="AEF2F5FE"/>
    <w:lvl w:ilvl="0" w:tplc="FFFFFFFF">
      <w:start w:val="1"/>
      <w:numFmt w:val="bullet"/>
      <w:pStyle w:val="BulletedListL4"/>
      <w:lvlText w:val="◦"/>
      <w:lvlJc w:val="left"/>
      <w:pPr>
        <w:tabs>
          <w:tab w:val="num" w:pos="720"/>
        </w:tabs>
        <w:ind w:left="360" w:firstLine="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7D57AC"/>
    <w:multiLevelType w:val="hybridMultilevel"/>
    <w:tmpl w:val="4302EFDE"/>
    <w:lvl w:ilvl="0" w:tplc="D3E44F00">
      <w:start w:val="1"/>
      <w:numFmt w:val="lowerLetter"/>
      <w:pStyle w:val="StylebulletedStudy14Kernat4pt1"/>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60AC6634"/>
    <w:multiLevelType w:val="hybridMultilevel"/>
    <w:tmpl w:val="F17CAB8C"/>
    <w:lvl w:ilvl="0" w:tplc="250CC186">
      <w:start w:val="1"/>
      <w:numFmt w:val="lowerLetter"/>
      <w:pStyle w:val="LetteredlistUnderBulletUnderNumPar"/>
      <w:lvlText w:val="(%1)"/>
      <w:lvlJc w:val="right"/>
      <w:pPr>
        <w:tabs>
          <w:tab w:val="num" w:pos="1670"/>
        </w:tabs>
        <w:ind w:left="1440" w:hanging="11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60AD0649"/>
    <w:multiLevelType w:val="hybridMultilevel"/>
    <w:tmpl w:val="906E5706"/>
    <w:lvl w:ilvl="0" w:tplc="F9FE4A3E">
      <w:start w:val="1"/>
      <w:numFmt w:val="bullet"/>
      <w:pStyle w:val="L4NumDash"/>
      <w:lvlText w:val="–"/>
      <w:lvlJc w:val="left"/>
      <w:pPr>
        <w:tabs>
          <w:tab w:val="num" w:pos="720"/>
        </w:tabs>
        <w:ind w:left="1800" w:firstLine="0"/>
      </w:pPr>
      <w:rPr>
        <w:rFonts w:ascii="Times New Roman" w:hAnsi="Times New Roman"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8237A2"/>
    <w:multiLevelType w:val="hybridMultilevel"/>
    <w:tmpl w:val="FEC8F89E"/>
    <w:lvl w:ilvl="0" w:tplc="D78471BC">
      <w:start w:val="1"/>
      <w:numFmt w:val="lowerLetter"/>
      <w:lvlText w:val="(%1)"/>
      <w:lvlJc w:val="left"/>
      <w:pPr>
        <w:ind w:left="720" w:hanging="360"/>
      </w:pPr>
      <w:rPr>
        <w:rFonts w:hint="default"/>
        <w:sz w:val="20"/>
      </w:rPr>
    </w:lvl>
    <w:lvl w:ilvl="1" w:tplc="045226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90156E"/>
    <w:multiLevelType w:val="hybridMultilevel"/>
    <w:tmpl w:val="D52CADE4"/>
    <w:lvl w:ilvl="0" w:tplc="2578F208">
      <w:start w:val="1"/>
      <w:numFmt w:val="lowerLetter"/>
      <w:lvlText w:val="(%1)"/>
      <w:lvlJc w:val="left"/>
      <w:pPr>
        <w:tabs>
          <w:tab w:val="num" w:pos="1080"/>
        </w:tabs>
        <w:ind w:left="1080" w:hanging="360"/>
      </w:pPr>
      <w:rPr>
        <w:rFonts w:hint="default"/>
      </w:rPr>
    </w:lvl>
    <w:lvl w:ilvl="1" w:tplc="FFFFFFFF">
      <w:start w:val="1"/>
      <w:numFmt w:val="lowerLetter"/>
      <w:pStyle w:val="StylebulletedStudy14BoldItalicAfter12ptKernat4pt1"/>
      <w:lvlText w:val="(%2)"/>
      <w:lvlJc w:val="left"/>
      <w:pPr>
        <w:tabs>
          <w:tab w:val="num" w:pos="1080"/>
        </w:tabs>
        <w:ind w:left="108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77F45BF"/>
    <w:multiLevelType w:val="hybridMultilevel"/>
    <w:tmpl w:val="D9504AA4"/>
    <w:lvl w:ilvl="0" w:tplc="3A9CFC3C">
      <w:start w:val="1"/>
      <w:numFmt w:val="bullet"/>
      <w:pStyle w:val="StylebulletedStudy14Kernat4ptChar"/>
      <w:lvlText w:val="•"/>
      <w:lvlJc w:val="left"/>
      <w:pPr>
        <w:tabs>
          <w:tab w:val="num" w:pos="1260"/>
        </w:tabs>
        <w:ind w:left="126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bullet"/>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80900AD"/>
    <w:multiLevelType w:val="hybridMultilevel"/>
    <w:tmpl w:val="A20A07D8"/>
    <w:lvl w:ilvl="0" w:tplc="2092C720">
      <w:start w:val="1"/>
      <w:numFmt w:val="lowerLetter"/>
      <w:pStyle w:val="L2NumLet"/>
      <w:lvlText w:val="(%1)"/>
      <w:lvlJc w:val="left"/>
      <w:pPr>
        <w:tabs>
          <w:tab w:val="num" w:pos="907"/>
        </w:tabs>
        <w:ind w:left="90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15:restartNumberingAfterBreak="0">
    <w:nsid w:val="692D200D"/>
    <w:multiLevelType w:val="multilevel"/>
    <w:tmpl w:val="9D3EB8CE"/>
    <w:lvl w:ilvl="0">
      <w:start w:val="1"/>
      <w:numFmt w:val="lowerLetter"/>
      <w:lvlText w:val="(%1)"/>
      <w:lvlJc w:val="left"/>
      <w:pPr>
        <w:tabs>
          <w:tab w:val="num" w:pos="1080"/>
        </w:tabs>
        <w:ind w:left="1080" w:hanging="360"/>
      </w:pPr>
      <w:rPr>
        <w:rFonts w:ascii="Times New Roman" w:hAnsi="Times New Roman" w:hint="default"/>
        <w:b w:val="0"/>
        <w:i/>
        <w:w w:val="100"/>
        <w:kern w:val="16"/>
        <w:sz w:val="20"/>
      </w:rPr>
    </w:lvl>
    <w:lvl w:ilvl="1">
      <w:start w:val="1"/>
      <w:numFmt w:val="lowerLetter"/>
      <w:pStyle w:val="outlinebullets"/>
      <w:lvlText w:val="(%2)"/>
      <w:lvlJc w:val="left"/>
      <w:pPr>
        <w:tabs>
          <w:tab w:val="num" w:pos="1080"/>
        </w:tabs>
        <w:ind w:left="1080" w:hanging="360"/>
      </w:pPr>
      <w:rPr>
        <w:rFonts w:ascii="Times New Roman" w:hAnsi="Times New Roman" w:hint="default"/>
        <w:b w:val="0"/>
        <w:i/>
        <w:color w:val="auto"/>
        <w:w w:val="100"/>
        <w:kern w:val="20"/>
        <w:sz w:val="20"/>
        <w:u w:val="none"/>
      </w:rPr>
    </w:lvl>
    <w:lvl w:ilvl="2">
      <w:start w:val="1"/>
      <w:numFmt w:val="lowerRoman"/>
      <w:lvlText w:val="(%3)"/>
      <w:lvlJc w:val="left"/>
      <w:pPr>
        <w:tabs>
          <w:tab w:val="num" w:pos="1800"/>
        </w:tabs>
        <w:ind w:left="1440" w:hanging="360"/>
      </w:pPr>
      <w:rPr>
        <w:rFonts w:hint="default"/>
        <w:b w:val="0"/>
        <w:i/>
      </w:rPr>
    </w:lvl>
    <w:lvl w:ilvl="3">
      <w:start w:val="1"/>
      <w:numFmt w:val="decimal"/>
      <w:lvlText w:val="%1.%2.%3.%4"/>
      <w:lvlJc w:val="left"/>
      <w:pPr>
        <w:tabs>
          <w:tab w:val="num" w:pos="4320"/>
        </w:tabs>
        <w:ind w:left="4320" w:hanging="900"/>
      </w:pPr>
      <w:rPr>
        <w:rFonts w:hint="default"/>
      </w:rPr>
    </w:lvl>
    <w:lvl w:ilvl="4">
      <w:start w:val="1"/>
      <w:numFmt w:val="decimal"/>
      <w:lvlText w:val="%1.%2.%3.%4.%5"/>
      <w:lvlJc w:val="left"/>
      <w:pPr>
        <w:tabs>
          <w:tab w:val="num" w:pos="5580"/>
        </w:tabs>
        <w:ind w:left="5580" w:hanging="900"/>
      </w:pPr>
      <w:rPr>
        <w:rFonts w:hint="default"/>
      </w:rPr>
    </w:lvl>
    <w:lvl w:ilvl="5">
      <w:start w:val="1"/>
      <w:numFmt w:val="decimal"/>
      <w:lvlText w:val="%1.%2.%3.%4.%5.%6"/>
      <w:lvlJc w:val="left"/>
      <w:pPr>
        <w:tabs>
          <w:tab w:val="num" w:pos="7020"/>
        </w:tabs>
        <w:ind w:left="7020" w:hanging="1080"/>
      </w:pPr>
      <w:rPr>
        <w:rFonts w:hint="default"/>
      </w:rPr>
    </w:lvl>
    <w:lvl w:ilvl="6">
      <w:start w:val="1"/>
      <w:numFmt w:val="decimal"/>
      <w:lvlText w:val="%1.%2.%3.%4.%5.%6.%7"/>
      <w:lvlJc w:val="left"/>
      <w:pPr>
        <w:tabs>
          <w:tab w:val="num" w:pos="8280"/>
        </w:tabs>
        <w:ind w:left="8280" w:hanging="1080"/>
      </w:pPr>
      <w:rPr>
        <w:rFonts w:hint="default"/>
      </w:rPr>
    </w:lvl>
    <w:lvl w:ilvl="7">
      <w:start w:val="1"/>
      <w:numFmt w:val="decimal"/>
      <w:lvlText w:val="%1.%2.%3.%4.%5.%6.%7.%8"/>
      <w:lvlJc w:val="left"/>
      <w:pPr>
        <w:tabs>
          <w:tab w:val="num" w:pos="9900"/>
        </w:tabs>
        <w:ind w:left="9900" w:hanging="1440"/>
      </w:pPr>
      <w:rPr>
        <w:rFonts w:hint="default"/>
      </w:rPr>
    </w:lvl>
    <w:lvl w:ilvl="8">
      <w:start w:val="1"/>
      <w:numFmt w:val="decimal"/>
      <w:lvlText w:val="%1.%2.%3.%4.%5.%6.%7.%8.%9"/>
      <w:lvlJc w:val="left"/>
      <w:pPr>
        <w:tabs>
          <w:tab w:val="num" w:pos="11160"/>
        </w:tabs>
        <w:ind w:left="11160" w:hanging="1440"/>
      </w:pPr>
      <w:rPr>
        <w:rFonts w:hint="default"/>
      </w:rPr>
    </w:lvl>
  </w:abstractNum>
  <w:abstractNum w:abstractNumId="56" w15:restartNumberingAfterBreak="0">
    <w:nsid w:val="69785E39"/>
    <w:multiLevelType w:val="multilevel"/>
    <w:tmpl w:val="44AAC1F2"/>
    <w:lvl w:ilvl="0">
      <w:start w:val="1"/>
      <w:numFmt w:val="decimal"/>
      <w:pStyle w:val="L1NumParItalic"/>
      <w:lvlText w:val="%1."/>
      <w:lvlJc w:val="left"/>
      <w:pPr>
        <w:tabs>
          <w:tab w:val="num" w:pos="0"/>
        </w:tabs>
        <w:ind w:left="720" w:hanging="360"/>
      </w:pPr>
      <w:rPr>
        <w:rFonts w:hint="default"/>
        <w:i w:val="0"/>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7" w15:restartNumberingAfterBreak="0">
    <w:nsid w:val="6C2344F7"/>
    <w:multiLevelType w:val="hybridMultilevel"/>
    <w:tmpl w:val="BC0A48CE"/>
    <w:lvl w:ilvl="0" w:tplc="11B6C514">
      <w:start w:val="1"/>
      <w:numFmt w:val="lowerLetter"/>
      <w:lvlText w:val="(%1)"/>
      <w:lvlJc w:val="left"/>
      <w:pPr>
        <w:tabs>
          <w:tab w:val="num" w:pos="842"/>
        </w:tabs>
        <w:ind w:left="842" w:hanging="482"/>
      </w:pPr>
      <w:rPr>
        <w:rFonts w:hint="default"/>
        <w:color w:val="auto"/>
        <w:sz w:val="20"/>
        <w:szCs w:val="20"/>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58" w15:restartNumberingAfterBreak="0">
    <w:nsid w:val="6ECB2E41"/>
    <w:multiLevelType w:val="hybridMultilevel"/>
    <w:tmpl w:val="6EAC58B6"/>
    <w:lvl w:ilvl="0" w:tplc="FFFFFFFF">
      <w:start w:val="1"/>
      <w:numFmt w:val="bullet"/>
      <w:pStyle w:val="BulletedListunderletterunderNumPar"/>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0066612"/>
    <w:multiLevelType w:val="multilevel"/>
    <w:tmpl w:val="093EE9CA"/>
    <w:lvl w:ilvl="0">
      <w:start w:val="1"/>
      <w:numFmt w:val="decimal"/>
      <w:pStyle w:val="NumberedParagraph-6x9"/>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360"/>
        </w:tabs>
        <w:ind w:left="108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0" w15:restartNumberingAfterBreak="0">
    <w:nsid w:val="70425644"/>
    <w:multiLevelType w:val="hybridMultilevel"/>
    <w:tmpl w:val="86EEF978"/>
    <w:lvl w:ilvl="0" w:tplc="C0FAC9B8">
      <w:start w:val="1"/>
      <w:numFmt w:val="bullet"/>
      <w:lvlText w:val=""/>
      <w:lvlJc w:val="left"/>
      <w:pPr>
        <w:tabs>
          <w:tab w:val="num" w:pos="1073"/>
        </w:tabs>
        <w:ind w:left="1073" w:firstLine="0"/>
      </w:pPr>
      <w:rPr>
        <w:rFonts w:ascii="Symbol" w:hAnsi="Symbol" w:hint="default"/>
        <w:sz w:val="20"/>
        <w:szCs w:val="20"/>
      </w:rPr>
    </w:lvl>
    <w:lvl w:ilvl="1" w:tplc="139C8EB2">
      <w:start w:val="1"/>
      <w:numFmt w:val="bullet"/>
      <w:lvlText w:val="o"/>
      <w:lvlJc w:val="left"/>
      <w:pPr>
        <w:tabs>
          <w:tab w:val="num" w:pos="1418"/>
        </w:tabs>
        <w:ind w:left="1418" w:firstLine="15"/>
      </w:pPr>
      <w:rPr>
        <w:rFonts w:ascii="Courier New" w:hAnsi="Courier New" w:hint="default"/>
        <w:b w:val="0"/>
        <w:i w:val="0"/>
        <w:color w:val="auto"/>
        <w:sz w:val="14"/>
        <w:szCs w:val="20"/>
      </w:rPr>
    </w:lvl>
    <w:lvl w:ilvl="2" w:tplc="04090005">
      <w:start w:val="1"/>
      <w:numFmt w:val="bullet"/>
      <w:lvlText w:val=""/>
      <w:lvlJc w:val="left"/>
      <w:pPr>
        <w:tabs>
          <w:tab w:val="num" w:pos="2513"/>
        </w:tabs>
        <w:ind w:left="2513" w:hanging="360"/>
      </w:pPr>
      <w:rPr>
        <w:rFonts w:ascii="Wingdings" w:hAnsi="Wingdings" w:hint="default"/>
      </w:rPr>
    </w:lvl>
    <w:lvl w:ilvl="3" w:tplc="04090001" w:tentative="1">
      <w:start w:val="1"/>
      <w:numFmt w:val="bullet"/>
      <w:lvlText w:val=""/>
      <w:lvlJc w:val="left"/>
      <w:pPr>
        <w:tabs>
          <w:tab w:val="num" w:pos="3233"/>
        </w:tabs>
        <w:ind w:left="3233" w:hanging="360"/>
      </w:pPr>
      <w:rPr>
        <w:rFonts w:ascii="Symbol" w:hAnsi="Symbol" w:hint="default"/>
      </w:rPr>
    </w:lvl>
    <w:lvl w:ilvl="4" w:tplc="04090003" w:tentative="1">
      <w:start w:val="1"/>
      <w:numFmt w:val="bullet"/>
      <w:lvlText w:val="o"/>
      <w:lvlJc w:val="left"/>
      <w:pPr>
        <w:tabs>
          <w:tab w:val="num" w:pos="3953"/>
        </w:tabs>
        <w:ind w:left="3953" w:hanging="360"/>
      </w:pPr>
      <w:rPr>
        <w:rFonts w:ascii="Courier New" w:hAnsi="Courier New" w:cs="Courier New" w:hint="default"/>
      </w:rPr>
    </w:lvl>
    <w:lvl w:ilvl="5" w:tplc="04090005" w:tentative="1">
      <w:start w:val="1"/>
      <w:numFmt w:val="bullet"/>
      <w:lvlText w:val=""/>
      <w:lvlJc w:val="left"/>
      <w:pPr>
        <w:tabs>
          <w:tab w:val="num" w:pos="4673"/>
        </w:tabs>
        <w:ind w:left="4673" w:hanging="360"/>
      </w:pPr>
      <w:rPr>
        <w:rFonts w:ascii="Wingdings" w:hAnsi="Wingdings" w:hint="default"/>
      </w:rPr>
    </w:lvl>
    <w:lvl w:ilvl="6" w:tplc="04090001" w:tentative="1">
      <w:start w:val="1"/>
      <w:numFmt w:val="bullet"/>
      <w:lvlText w:val=""/>
      <w:lvlJc w:val="left"/>
      <w:pPr>
        <w:tabs>
          <w:tab w:val="num" w:pos="5393"/>
        </w:tabs>
        <w:ind w:left="5393" w:hanging="360"/>
      </w:pPr>
      <w:rPr>
        <w:rFonts w:ascii="Symbol" w:hAnsi="Symbol" w:hint="default"/>
      </w:rPr>
    </w:lvl>
    <w:lvl w:ilvl="7" w:tplc="04090003" w:tentative="1">
      <w:start w:val="1"/>
      <w:numFmt w:val="bullet"/>
      <w:lvlText w:val="o"/>
      <w:lvlJc w:val="left"/>
      <w:pPr>
        <w:tabs>
          <w:tab w:val="num" w:pos="6113"/>
        </w:tabs>
        <w:ind w:left="6113" w:hanging="360"/>
      </w:pPr>
      <w:rPr>
        <w:rFonts w:ascii="Courier New" w:hAnsi="Courier New" w:cs="Courier New" w:hint="default"/>
      </w:rPr>
    </w:lvl>
    <w:lvl w:ilvl="8" w:tplc="04090005" w:tentative="1">
      <w:start w:val="1"/>
      <w:numFmt w:val="bullet"/>
      <w:lvlText w:val=""/>
      <w:lvlJc w:val="left"/>
      <w:pPr>
        <w:tabs>
          <w:tab w:val="num" w:pos="6833"/>
        </w:tabs>
        <w:ind w:left="6833" w:hanging="360"/>
      </w:pPr>
      <w:rPr>
        <w:rFonts w:ascii="Wingdings" w:hAnsi="Wingdings" w:hint="default"/>
      </w:rPr>
    </w:lvl>
  </w:abstractNum>
  <w:abstractNum w:abstractNumId="61" w15:restartNumberingAfterBreak="0">
    <w:nsid w:val="7108006E"/>
    <w:multiLevelType w:val="multilevel"/>
    <w:tmpl w:val="6FF0D910"/>
    <w:lvl w:ilvl="0">
      <w:start w:val="1"/>
      <w:numFmt w:val="bullet"/>
      <w:lvlText w:val=""/>
      <w:lvlJc w:val="left"/>
      <w:pPr>
        <w:tabs>
          <w:tab w:val="num" w:pos="720"/>
        </w:tabs>
        <w:ind w:left="720" w:hanging="360"/>
      </w:pPr>
      <w:rPr>
        <w:rFonts w:ascii="Symbol" w:hAnsi="Symbol" w:hint="default"/>
        <w:b w:val="0"/>
        <w:color w:val="auto"/>
        <w:sz w:val="20"/>
        <w:szCs w:val="16"/>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2" w15:restartNumberingAfterBreak="0">
    <w:nsid w:val="717E4E8C"/>
    <w:multiLevelType w:val="hybridMultilevel"/>
    <w:tmpl w:val="574A41E8"/>
    <w:lvl w:ilvl="0" w:tplc="FFFFFFFF">
      <w:start w:val="1"/>
      <w:numFmt w:val="lowerLetter"/>
      <w:pStyle w:val="StylebulletedStudy14Kernat4pt5"/>
      <w:lvlText w:val="(%1)"/>
      <w:lvlJc w:val="left"/>
      <w:pPr>
        <w:tabs>
          <w:tab w:val="num" w:pos="1080"/>
        </w:tabs>
        <w:ind w:left="1080" w:hanging="360"/>
      </w:pPr>
      <w:rPr>
        <w:rFonts w:hint="default"/>
        <w:b/>
        <w:i/>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71DA1B67"/>
    <w:multiLevelType w:val="hybridMultilevel"/>
    <w:tmpl w:val="D5DACB78"/>
    <w:lvl w:ilvl="0" w:tplc="E542D820">
      <w:start w:val="1"/>
      <w:numFmt w:val="lowerLetter"/>
      <w:pStyle w:val="StyleStylebulletedStudy14Kernat4ptBoldItalic1"/>
      <w:lvlText w:val="(%1)"/>
      <w:lvlJc w:val="left"/>
      <w:pPr>
        <w:tabs>
          <w:tab w:val="num" w:pos="1080"/>
        </w:tabs>
        <w:ind w:left="1080" w:hanging="360"/>
      </w:pPr>
      <w:rPr>
        <w:rFonts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start w:val="1"/>
      <w:numFmt w:val="lowerRoman"/>
      <w:lvlText w:val="(%2)"/>
      <w:lvlJc w:val="left"/>
      <w:pPr>
        <w:tabs>
          <w:tab w:val="num" w:pos="1440"/>
        </w:tabs>
        <w:ind w:left="1440" w:hanging="36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2" w:tplc="0409001B">
      <w:start w:val="1"/>
      <w:numFmt w:val="bullet"/>
      <w:lvlText w:val="•"/>
      <w:lvlJc w:val="left"/>
      <w:pPr>
        <w:tabs>
          <w:tab w:val="num" w:pos="2160"/>
        </w:tabs>
        <w:ind w:left="216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7522DE"/>
    <w:multiLevelType w:val="hybridMultilevel"/>
    <w:tmpl w:val="B06EF1F8"/>
    <w:lvl w:ilvl="0" w:tplc="55EA693E">
      <w:start w:val="1"/>
      <w:numFmt w:val="bullet"/>
      <w:pStyle w:val="StyleStyleStylebulletedStudy14Kernat4pt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581AE2"/>
    <w:multiLevelType w:val="hybridMultilevel"/>
    <w:tmpl w:val="2AAEB2B6"/>
    <w:lvl w:ilvl="0" w:tplc="80A82F96">
      <w:start w:val="1"/>
      <w:numFmt w:val="lowerLetter"/>
      <w:pStyle w:val="LetteredListunderAppendixL1"/>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CF4512"/>
    <w:multiLevelType w:val="hybridMultilevel"/>
    <w:tmpl w:val="FB987EE8"/>
    <w:lvl w:ilvl="0" w:tplc="345888F6">
      <w:start w:val="1"/>
      <w:numFmt w:val="lowerLetter"/>
      <w:pStyle w:val="StylebulletedStudy14Kernat4pt2"/>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8" w15:restartNumberingAfterBreak="0">
    <w:nsid w:val="7A625CCE"/>
    <w:multiLevelType w:val="hybridMultilevel"/>
    <w:tmpl w:val="115EA1A2"/>
    <w:lvl w:ilvl="0" w:tplc="99CA69A8">
      <w:start w:val="1"/>
      <w:numFmt w:val="bullet"/>
      <w:pStyle w:val="BulletHollowL2"/>
      <w:lvlText w:val="◦"/>
      <w:lvlJc w:val="left"/>
      <w:pPr>
        <w:tabs>
          <w:tab w:val="num" w:pos="1440"/>
        </w:tabs>
        <w:ind w:left="1080" w:firstLine="0"/>
      </w:pPr>
      <w:rPr>
        <w:rFonts w:ascii="Times New Roman" w:hAnsi="Times New Roman" w:cs="Times New Roman" w:hint="default"/>
        <w:color w:val="auto"/>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BD02C73"/>
    <w:multiLevelType w:val="hybridMultilevel"/>
    <w:tmpl w:val="0F6613E4"/>
    <w:lvl w:ilvl="0" w:tplc="BB88E04A">
      <w:start w:val="1"/>
      <w:numFmt w:val="lowerLetter"/>
      <w:pStyle w:val="after12"/>
      <w:lvlText w:val="(%1)"/>
      <w:lvlJc w:val="left"/>
      <w:pPr>
        <w:tabs>
          <w:tab w:val="num" w:pos="1080"/>
        </w:tabs>
        <w:ind w:left="1080" w:hanging="360"/>
      </w:pPr>
      <w:rPr>
        <w:rFonts w:hint="default"/>
        <w:b w:val="0"/>
        <w:i w:val="0"/>
      </w:rPr>
    </w:lvl>
    <w:lvl w:ilvl="1" w:tplc="04090003">
      <w:start w:val="1"/>
      <w:numFmt w:val="lowerLetter"/>
      <w:lvlText w:val="(%2)"/>
      <w:lvlJc w:val="left"/>
      <w:pPr>
        <w:tabs>
          <w:tab w:val="num" w:pos="1080"/>
        </w:tabs>
        <w:ind w:left="108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7D0A3183"/>
    <w:multiLevelType w:val="hybridMultilevel"/>
    <w:tmpl w:val="563CA3D4"/>
    <w:lvl w:ilvl="0" w:tplc="8490233C">
      <w:start w:val="1"/>
      <w:numFmt w:val="bullet"/>
      <w:pStyle w:val="BodyPara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DDE0301"/>
    <w:multiLevelType w:val="singleLevel"/>
    <w:tmpl w:val="5A6681A4"/>
    <w:lvl w:ilvl="0">
      <w:start w:val="1"/>
      <w:numFmt w:val="bullet"/>
      <w:pStyle w:val="bulleted"/>
      <w:lvlText w:val="•"/>
      <w:lvlJc w:val="left"/>
      <w:pPr>
        <w:tabs>
          <w:tab w:val="num" w:pos="1080"/>
        </w:tabs>
        <w:ind w:left="1080" w:hanging="360"/>
      </w:pPr>
      <w:rPr>
        <w:rFonts w:ascii="Times New Roman" w:hAnsi="Times New Roman" w:cs="Times New Roman" w:hint="default"/>
      </w:rPr>
    </w:lvl>
  </w:abstractNum>
  <w:num w:numId="1">
    <w:abstractNumId w:val="42"/>
  </w:num>
  <w:num w:numId="2">
    <w:abstractNumId w:val="27"/>
  </w:num>
  <w:num w:numId="3">
    <w:abstractNumId w:val="33"/>
  </w:num>
  <w:num w:numId="4">
    <w:abstractNumId w:val="39"/>
  </w:num>
  <w:num w:numId="5">
    <w:abstractNumId w:val="21"/>
  </w:num>
  <w:num w:numId="6">
    <w:abstractNumId w:val="71"/>
  </w:num>
  <w:num w:numId="7">
    <w:abstractNumId w:val="55"/>
  </w:num>
  <w:num w:numId="8">
    <w:abstractNumId w:val="7"/>
  </w:num>
  <w:num w:numId="9">
    <w:abstractNumId w:val="40"/>
  </w:num>
  <w:num w:numId="10">
    <w:abstractNumId w:val="17"/>
  </w:num>
  <w:num w:numId="11">
    <w:abstractNumId w:val="30"/>
  </w:num>
  <w:num w:numId="12">
    <w:abstractNumId w:val="23"/>
  </w:num>
  <w:num w:numId="13">
    <w:abstractNumId w:val="67"/>
  </w:num>
  <w:num w:numId="14">
    <w:abstractNumId w:val="59"/>
  </w:num>
  <w:num w:numId="15">
    <w:abstractNumId w:val="20"/>
  </w:num>
  <w:num w:numId="16">
    <w:abstractNumId w:val="36"/>
  </w:num>
  <w:num w:numId="17">
    <w:abstractNumId w:val="10"/>
  </w:num>
  <w:num w:numId="18">
    <w:abstractNumId w:val="24"/>
  </w:num>
  <w:num w:numId="19">
    <w:abstractNumId w:val="44"/>
  </w:num>
  <w:num w:numId="20">
    <w:abstractNumId w:val="26"/>
  </w:num>
  <w:num w:numId="21">
    <w:abstractNumId w:val="64"/>
  </w:num>
  <w:num w:numId="22">
    <w:abstractNumId w:val="6"/>
  </w:num>
  <w:num w:numId="23">
    <w:abstractNumId w:val="45"/>
  </w:num>
  <w:num w:numId="24">
    <w:abstractNumId w:val="35"/>
  </w:num>
  <w:num w:numId="25">
    <w:abstractNumId w:val="48"/>
  </w:num>
  <w:num w:numId="26">
    <w:abstractNumId w:val="66"/>
  </w:num>
  <w:num w:numId="27">
    <w:abstractNumId w:val="52"/>
  </w:num>
  <w:num w:numId="28">
    <w:abstractNumId w:val="16"/>
  </w:num>
  <w:num w:numId="29">
    <w:abstractNumId w:val="14"/>
    <w:lvlOverride w:ilvl="0">
      <w:startOverride w:val="1"/>
    </w:lvlOverride>
  </w:num>
  <w:num w:numId="30">
    <w:abstractNumId w:val="28"/>
    <w:lvlOverride w:ilvl="0">
      <w:startOverride w:val="1"/>
    </w:lvlOverride>
  </w:num>
  <w:num w:numId="31">
    <w:abstractNumId w:val="62"/>
  </w:num>
  <w:num w:numId="32">
    <w:abstractNumId w:val="63"/>
  </w:num>
  <w:num w:numId="33">
    <w:abstractNumId w:val="46"/>
  </w:num>
  <w:num w:numId="34">
    <w:abstractNumId w:val="70"/>
  </w:num>
  <w:num w:numId="35">
    <w:abstractNumId w:val="29"/>
  </w:num>
  <w:num w:numId="36">
    <w:abstractNumId w:val="53"/>
  </w:num>
  <w:num w:numId="37">
    <w:abstractNumId w:val="69"/>
  </w:num>
  <w:num w:numId="38">
    <w:abstractNumId w:val="5"/>
  </w:num>
  <w:num w:numId="39">
    <w:abstractNumId w:val="38"/>
  </w:num>
  <w:num w:numId="40">
    <w:abstractNumId w:val="25"/>
  </w:num>
  <w:num w:numId="41">
    <w:abstractNumId w:val="11"/>
  </w:num>
  <w:num w:numId="42">
    <w:abstractNumId w:val="50"/>
  </w:num>
  <w:num w:numId="43">
    <w:abstractNumId w:val="19"/>
  </w:num>
  <w:num w:numId="44">
    <w:abstractNumId w:val="31"/>
  </w:num>
  <w:num w:numId="45">
    <w:abstractNumId w:val="8"/>
  </w:num>
  <w:num w:numId="46">
    <w:abstractNumId w:val="54"/>
  </w:num>
  <w:num w:numId="47">
    <w:abstractNumId w:val="4"/>
  </w:num>
  <w:num w:numId="48">
    <w:abstractNumId w:val="56"/>
  </w:num>
  <w:num w:numId="49">
    <w:abstractNumId w:val="9"/>
  </w:num>
  <w:num w:numId="50">
    <w:abstractNumId w:val="0"/>
    <w:lvlOverride w:ilvl="0">
      <w:lvl w:ilvl="0">
        <w:start w:val="1"/>
        <w:numFmt w:val="bullet"/>
        <w:pStyle w:val="DashUnderBulletUnderNumpar"/>
        <w:lvlText w:val="–"/>
        <w:legacy w:legacy="1" w:legacySpace="0" w:legacyIndent="216"/>
        <w:lvlJc w:val="left"/>
        <w:pPr>
          <w:ind w:left="1440" w:hanging="216"/>
        </w:pPr>
        <w:rPr>
          <w:rFonts w:ascii="Times New Roman" w:hAnsi="Times New Roman" w:cs="Times New Roman" w:hint="default"/>
          <w:sz w:val="18"/>
        </w:rPr>
      </w:lvl>
    </w:lvlOverride>
  </w:num>
  <w:num w:numId="51">
    <w:abstractNumId w:val="3"/>
  </w:num>
  <w:num w:numId="52">
    <w:abstractNumId w:val="15"/>
  </w:num>
  <w:num w:numId="53">
    <w:abstractNumId w:val="41"/>
  </w:num>
  <w:num w:numId="54">
    <w:abstractNumId w:val="12"/>
  </w:num>
  <w:num w:numId="55">
    <w:abstractNumId w:val="13"/>
  </w:num>
  <w:num w:numId="56">
    <w:abstractNumId w:val="22"/>
  </w:num>
  <w:num w:numId="57">
    <w:abstractNumId w:val="49"/>
  </w:num>
  <w:num w:numId="58">
    <w:abstractNumId w:val="58"/>
  </w:num>
  <w:num w:numId="59">
    <w:abstractNumId w:val="65"/>
  </w:num>
  <w:num w:numId="60">
    <w:abstractNumId w:val="43"/>
  </w:num>
  <w:num w:numId="61">
    <w:abstractNumId w:val="32"/>
  </w:num>
  <w:num w:numId="62">
    <w:abstractNumId w:val="34"/>
  </w:num>
  <w:num w:numId="63">
    <w:abstractNumId w:val="47"/>
  </w:num>
  <w:num w:numId="64">
    <w:abstractNumId w:val="18"/>
  </w:num>
  <w:num w:numId="65">
    <w:abstractNumId w:val="68"/>
  </w:num>
  <w:num w:numId="66">
    <w:abstractNumId w:val="57"/>
  </w:num>
  <w:num w:numId="67">
    <w:abstractNumId w:val="51"/>
  </w:num>
  <w:num w:numId="68">
    <w:abstractNumId w:val="37"/>
  </w:num>
  <w:num w:numId="69">
    <w:abstractNumId w:val="61"/>
  </w:num>
  <w:num w:numId="70">
    <w:abstractNumId w:val="60"/>
  </w:num>
  <w:num w:numId="71">
    <w:abstractNumId w:val="1"/>
  </w:num>
  <w:num w:numId="72">
    <w:abstractNumId w:val="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intFractionalCharacterWidth/>
  <w:embedTrueTypeFonts/>
  <w:embedSystem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seSingleBorderforContiguousCells/>
    <w:wpJustification/>
    <w:showBreaksInFrames/>
    <w:suppressBottomSpacing/>
    <w:suppressTopSpacing/>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75F1"/>
    <w:rsid w:val="00066F11"/>
    <w:rsid w:val="000F55A5"/>
    <w:rsid w:val="001577CD"/>
    <w:rsid w:val="0019039D"/>
    <w:rsid w:val="001906C4"/>
    <w:rsid w:val="00274A3A"/>
    <w:rsid w:val="002E75F1"/>
    <w:rsid w:val="0034324F"/>
    <w:rsid w:val="003761FF"/>
    <w:rsid w:val="00426821"/>
    <w:rsid w:val="00495A93"/>
    <w:rsid w:val="004E44EB"/>
    <w:rsid w:val="005419FD"/>
    <w:rsid w:val="005C5FAC"/>
    <w:rsid w:val="00811C49"/>
    <w:rsid w:val="008C2427"/>
    <w:rsid w:val="00906D95"/>
    <w:rsid w:val="00983F80"/>
    <w:rsid w:val="00A518A6"/>
    <w:rsid w:val="00AC3A38"/>
    <w:rsid w:val="00B36F27"/>
    <w:rsid w:val="00C01B99"/>
    <w:rsid w:val="00D140CC"/>
    <w:rsid w:val="00D37FBB"/>
    <w:rsid w:val="00DE1421"/>
    <w:rsid w:val="00E21862"/>
    <w:rsid w:val="00E96231"/>
    <w:rsid w:val="00EE23D5"/>
    <w:rsid w:val="00EF0E81"/>
    <w:rsid w:val="00FD6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7B07070E"/>
  <w15:chartTrackingRefBased/>
  <w15:docId w15:val="{73A6658E-7EB0-4BFC-91C9-450AB9B5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line="240" w:lineRule="exact"/>
      <w:jc w:val="both"/>
    </w:pPr>
    <w:rPr>
      <w:rFonts w:ascii="Times New Roman" w:hAnsi="Times New Roman"/>
    </w:rPr>
  </w:style>
  <w:style w:type="paragraph" w:styleId="1">
    <w:name w:val="heading 1"/>
    <w:aliases w:val="Document Title"/>
    <w:basedOn w:val="a"/>
    <w:next w:val="a"/>
    <w:qFormat/>
    <w:pPr>
      <w:spacing w:before="140" w:line="280" w:lineRule="exact"/>
      <w:jc w:val="center"/>
      <w:outlineLvl w:val="0"/>
    </w:pPr>
    <w:rPr>
      <w:rFonts w:cs="Arial"/>
      <w:b/>
      <w:bCs/>
      <w:caps/>
      <w:kern w:val="32"/>
      <w:sz w:val="24"/>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
    <w:basedOn w:val="a"/>
    <w:next w:val="a"/>
    <w:link w:val="20"/>
    <w:qFormat/>
    <w:pPr>
      <w:keepNext/>
      <w:keepLines/>
      <w:spacing w:before="180" w:line="240" w:lineRule="atLeast"/>
      <w:jc w:val="left"/>
      <w:outlineLvl w:val="1"/>
    </w:pPr>
    <w:rPr>
      <w:rFonts w:cs="Arial"/>
      <w:b/>
      <w:bCs/>
      <w:iCs/>
      <w:sz w:val="24"/>
      <w:szCs w:val="28"/>
    </w:rPr>
  </w:style>
  <w:style w:type="paragraph" w:styleId="3">
    <w:name w:val="heading 3"/>
    <w:aliases w:val="Section Headings"/>
    <w:basedOn w:val="a"/>
    <w:next w:val="a"/>
    <w:link w:val="30"/>
    <w:qFormat/>
    <w:pPr>
      <w:spacing w:before="180"/>
      <w:ind w:right="360"/>
      <w:outlineLvl w:val="2"/>
    </w:pPr>
    <w:rPr>
      <w:rFonts w:cs="Arial"/>
      <w:b/>
      <w:bCs/>
    </w:rPr>
  </w:style>
  <w:style w:type="paragraph" w:styleId="4">
    <w:name w:val="heading 4"/>
    <w:aliases w:val="Level 2 - a,Level 2 - a1,Level 2 - a2,Level 2 - a11,Level 2 - a3,Level 2 - a4,Level 2 - a5,Level 2 - a6,Level 2 - a12,Level 2 - a21,Level 2 - a31,Level 2 - a41,Level 2 - a51,Level 2 - a7,Level 2 - a13,Level 2 - a22,Level 2 - a32"/>
    <w:basedOn w:val="a"/>
    <w:next w:val="a"/>
    <w:link w:val="40"/>
    <w:qFormat/>
    <w:pPr>
      <w:keepNext/>
      <w:spacing w:before="180"/>
      <w:outlineLvl w:val="3"/>
    </w:pPr>
    <w:rPr>
      <w:bCs/>
      <w:i/>
      <w:szCs w:val="28"/>
    </w:rPr>
  </w:style>
  <w:style w:type="paragraph" w:styleId="5">
    <w:name w:val="heading 5"/>
    <w:aliases w:val="Level 3 - i,Level 3 - i1,Level 3 - i2,Level 3 - i11,Level 3 - i3,Level 3 - i4,Level 3 - i5,Level 3 - i6,Level 3 - i12,Level 3 - i21,Level 3 - i31,Level 3 - i41,Level 3 - i51,Level 3 - i7,Level 3 - i13,Level 3 - i22,Level 3 - i32"/>
    <w:basedOn w:val="a"/>
    <w:next w:val="a"/>
    <w:qFormat/>
    <w:pPr>
      <w:keepNext/>
      <w:spacing w:before="180"/>
      <w:jc w:val="left"/>
      <w:outlineLvl w:val="4"/>
    </w:pPr>
    <w:rPr>
      <w:bCs/>
      <w:iCs/>
      <w:szCs w:val="26"/>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
    <w:next w:val="a"/>
    <w:qFormat/>
    <w:pPr>
      <w:spacing w:before="0"/>
      <w:jc w:val="right"/>
      <w:outlineLvl w:val="5"/>
    </w:pPr>
    <w:rPr>
      <w:b/>
      <w:bCs/>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
    <w:next w:val="a"/>
    <w:qFormat/>
    <w:pPr>
      <w:keepNext/>
      <w:outlineLvl w:val="6"/>
    </w:pPr>
    <w:rPr>
      <w:kern w:val="8"/>
      <w:u w:val="single"/>
    </w:rPr>
  </w:style>
  <w:style w:type="paragraph" w:styleId="8">
    <w:name w:val="heading 8"/>
    <w:aliases w:val="Legal Level 1.1.1.,Legal Level 1.1.1.1,Legal Level 1.1.1.2,Legal Level 1.1.1.11,Legal Level 1.1.1.3,Legal Level 1.1.1.4,Legal Level 1.1.1.5,Legal Level 1.1.1.6,Legal Level 1.1.1.12,Legal Level 1.1.1.21,Legal Level 1.1.1.31"/>
    <w:basedOn w:val="a"/>
    <w:next w:val="a"/>
    <w:qFormat/>
    <w:pPr>
      <w:keepNext/>
      <w:spacing w:before="480"/>
      <w:outlineLvl w:val="7"/>
    </w:pPr>
    <w:rPr>
      <w:b/>
      <w:kern w:val="8"/>
    </w:rPr>
  </w:style>
  <w:style w:type="paragraph" w:styleId="9">
    <w:name w:val="heading 9"/>
    <w:aliases w:val="Legal Level 1.1.1.1.,Legal Level 1.1.1.1.1,Legal Level 1.1.1.1.2,Legal Level 1.1.1.1.11,Legal Level 1.1.1.1.3,Legal Level 1.1.1.1.4,Legal Level 1.1.1.1.5,Legal Level 1.1.1.1.6,Legal Level 1.1.1.1.12,Legal Level 1.1.1.1.21,Legal Level 1.1.1.1"/>
    <w:basedOn w:val="a"/>
    <w:next w:val="a"/>
    <w:qFormat/>
    <w:pPr>
      <w:spacing w:before="24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rPr>
      <w:rFonts w:cs="Arial"/>
      <w:b/>
      <w:bCs/>
      <w:iCs/>
      <w:sz w:val="24"/>
      <w:szCs w:val="28"/>
      <w:lang w:val="en-US" w:eastAsia="en-US" w:bidi="ar-SA"/>
    </w:rPr>
  </w:style>
  <w:style w:type="paragraph" w:customStyle="1" w:styleId="Bullet">
    <w:name w:val="Bullet"/>
    <w:basedOn w:val="a"/>
    <w:pPr>
      <w:tabs>
        <w:tab w:val="left" w:leader="dot" w:pos="6120"/>
        <w:tab w:val="right" w:pos="6560"/>
      </w:tabs>
      <w:spacing w:after="120" w:line="220" w:lineRule="exact"/>
      <w:ind w:left="216" w:hanging="216"/>
    </w:pPr>
    <w:rPr>
      <w:rFonts w:ascii="Times" w:hAnsi="Times"/>
      <w:b/>
    </w:rPr>
  </w:style>
  <w:style w:type="paragraph" w:customStyle="1" w:styleId="LittleHead">
    <w:name w:val="Little Head"/>
    <w:basedOn w:val="a"/>
    <w:pPr>
      <w:tabs>
        <w:tab w:val="left" w:leader="dot" w:pos="6120"/>
        <w:tab w:val="right" w:pos="6560"/>
      </w:tabs>
    </w:pPr>
    <w:rPr>
      <w:b/>
    </w:rPr>
  </w:style>
  <w:style w:type="paragraph" w:customStyle="1" w:styleId="Bull">
    <w:name w:val="Bull"/>
    <w:basedOn w:val="a"/>
    <w:pPr>
      <w:numPr>
        <w:numId w:val="2"/>
      </w:numPr>
      <w:spacing w:after="80"/>
    </w:pPr>
  </w:style>
  <w:style w:type="paragraph" w:customStyle="1" w:styleId="ChaptHead">
    <w:name w:val="Chapt Head"/>
    <w:basedOn w:val="a"/>
    <w:pPr>
      <w:spacing w:after="200" w:line="324" w:lineRule="auto"/>
      <w:jc w:val="center"/>
    </w:pPr>
    <w:rPr>
      <w:rFonts w:ascii="Arial" w:hAnsi="Arial"/>
      <w:b/>
      <w:sz w:val="34"/>
    </w:rPr>
  </w:style>
  <w:style w:type="paragraph" w:customStyle="1" w:styleId="Subhead">
    <w:name w:val="Subhead"/>
    <w:basedOn w:val="a3"/>
    <w:pPr>
      <w:spacing w:before="200"/>
    </w:pPr>
    <w:rPr>
      <w:b/>
    </w:rPr>
  </w:style>
  <w:style w:type="paragraph" w:styleId="a3">
    <w:name w:val="header"/>
    <w:aliases w:val="Left Header"/>
    <w:basedOn w:val="a"/>
    <w:link w:val="a4"/>
    <w:pPr>
      <w:spacing w:line="200" w:lineRule="exact"/>
      <w:jc w:val="center"/>
    </w:pPr>
    <w:rPr>
      <w:caps/>
      <w:kern w:val="12"/>
      <w:sz w:val="16"/>
      <w:szCs w:val="16"/>
    </w:rPr>
  </w:style>
  <w:style w:type="paragraph" w:customStyle="1" w:styleId="bullet0">
    <w:name w:val="bullet"/>
    <w:basedOn w:val="a"/>
    <w:pPr>
      <w:tabs>
        <w:tab w:val="left" w:pos="540"/>
      </w:tabs>
      <w:ind w:left="216" w:hanging="216"/>
    </w:pPr>
  </w:style>
  <w:style w:type="paragraph" w:customStyle="1" w:styleId="Caphead">
    <w:name w:val="Cap head"/>
    <w:basedOn w:val="Subhead"/>
    <w:pPr>
      <w:spacing w:before="240" w:after="80" w:line="260" w:lineRule="exact"/>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
    <w:pPr>
      <w:tabs>
        <w:tab w:val="right" w:pos="360"/>
        <w:tab w:val="left" w:pos="576"/>
      </w:tabs>
      <w:ind w:left="576" w:hanging="576"/>
    </w:pPr>
  </w:style>
  <w:style w:type="paragraph" w:customStyle="1" w:styleId="Attachment">
    <w:name w:val="Attachment"/>
    <w:basedOn w:val="a"/>
    <w:pPr>
      <w:tabs>
        <w:tab w:val="center" w:pos="5040"/>
      </w:tabs>
      <w:spacing w:before="0" w:after="240" w:line="240" w:lineRule="auto"/>
      <w:jc w:val="right"/>
    </w:pPr>
    <w:rPr>
      <w:b/>
      <w:sz w:val="24"/>
    </w:rPr>
  </w:style>
  <w:style w:type="paragraph" w:customStyle="1" w:styleId="Subject">
    <w:name w:val="Subject"/>
    <w:basedOn w:val="a"/>
    <w:pPr>
      <w:tabs>
        <w:tab w:val="center" w:pos="5040"/>
      </w:tabs>
      <w:spacing w:after="240" w:line="240" w:lineRule="auto"/>
      <w:jc w:val="right"/>
    </w:pPr>
    <w:rPr>
      <w:rFonts w:ascii="Arial" w:hAnsi="Arial"/>
      <w:sz w:val="24"/>
    </w:rPr>
  </w:style>
  <w:style w:type="paragraph" w:customStyle="1" w:styleId="hyphen">
    <w:name w:val="hyphen"/>
    <w:basedOn w:val="a"/>
    <w:pPr>
      <w:ind w:left="432" w:hanging="216"/>
    </w:pPr>
  </w:style>
  <w:style w:type="paragraph" w:customStyle="1" w:styleId="Contentshead">
    <w:name w:val="Contents head"/>
    <w:basedOn w:val="a"/>
    <w:pPr>
      <w:pBdr>
        <w:bottom w:val="single" w:sz="4" w:space="10" w:color="auto"/>
      </w:pBdr>
      <w:jc w:val="center"/>
    </w:pPr>
    <w:rPr>
      <w:b/>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60"/>
        <w:tab w:val="center" w:pos="6020"/>
      </w:tabs>
      <w:ind w:left="360" w:right="1540" w:hanging="360"/>
      <w:jc w:val="left"/>
    </w:pPr>
  </w:style>
  <w:style w:type="paragraph" w:customStyle="1" w:styleId="Multi-normal">
    <w:name w:val="Multi-normal"/>
    <w:basedOn w:val="a"/>
  </w:style>
  <w:style w:type="paragraph" w:customStyle="1" w:styleId="Contents-Intro">
    <w:name w:val="Contents-Intro"/>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1">
    <w:name w:val="L1"/>
    <w:basedOn w:val="a"/>
    <w:pPr>
      <w:spacing w:line="-220" w:lineRule="auto"/>
      <w:ind w:left="576" w:hanging="576"/>
    </w:pPr>
  </w:style>
  <w:style w:type="paragraph" w:customStyle="1" w:styleId="Italhead">
    <w:name w:val="Ital head"/>
    <w:basedOn w:val="a"/>
    <w:pPr>
      <w:keepNext/>
      <w:spacing w:line="-220" w:lineRule="auto"/>
    </w:pPr>
    <w:rPr>
      <w:i/>
      <w:sz w:val="22"/>
    </w:rPr>
  </w:style>
  <w:style w:type="paragraph" w:customStyle="1" w:styleId="ItalLev2">
    <w:name w:val="Ital Lev 2"/>
    <w:basedOn w:val="a"/>
    <w:pPr>
      <w:keepNext/>
      <w:spacing w:before="100" w:after="100" w:line="-220" w:lineRule="auto"/>
      <w:ind w:left="576"/>
    </w:pPr>
    <w:rPr>
      <w:i/>
      <w:sz w:val="22"/>
    </w:rPr>
  </w:style>
  <w:style w:type="paragraph" w:customStyle="1" w:styleId="100">
    <w:name w:val="100"/>
    <w:basedOn w:val="a"/>
    <w:pPr>
      <w:tabs>
        <w:tab w:val="center" w:pos="6480"/>
      </w:tabs>
      <w:ind w:left="720" w:right="1440" w:hanging="720"/>
      <w:jc w:val="left"/>
    </w:pPr>
  </w:style>
  <w:style w:type="paragraph" w:customStyle="1" w:styleId="Lev2">
    <w:name w:val="Lev2"/>
    <w:basedOn w:val="a"/>
    <w:pPr>
      <w:ind w:left="864" w:hanging="432"/>
    </w:pPr>
  </w:style>
  <w:style w:type="paragraph" w:customStyle="1" w:styleId="Lev3">
    <w:name w:val="Lev3"/>
    <w:basedOn w:val="a"/>
    <w:pPr>
      <w:ind w:left="1296" w:hanging="432"/>
    </w:pPr>
  </w:style>
  <w:style w:type="paragraph" w:customStyle="1" w:styleId="Indent">
    <w:name w:val="Indent"/>
    <w:basedOn w:val="a"/>
    <w:pPr>
      <w:ind w:left="576"/>
    </w:pPr>
  </w:style>
  <w:style w:type="paragraph" w:customStyle="1" w:styleId="level3">
    <w:name w:val="level 3"/>
    <w:basedOn w:val="a"/>
    <w:pPr>
      <w:ind w:left="1440" w:hanging="432"/>
    </w:p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
    <w:pPr>
      <w:ind w:left="2304" w:hanging="576"/>
    </w:pPr>
  </w:style>
  <w:style w:type="paragraph" w:customStyle="1" w:styleId="bullet3">
    <w:name w:val="bullet 3"/>
    <w:basedOn w:val="bullet4"/>
    <w:pPr>
      <w:ind w:left="1224"/>
    </w:pPr>
  </w:style>
  <w:style w:type="paragraph" w:customStyle="1" w:styleId="italsubhead">
    <w:name w:val="ital subhead"/>
    <w:basedOn w:val="a"/>
    <w:pPr>
      <w:ind w:left="576"/>
    </w:pPr>
    <w:rPr>
      <w:i/>
    </w:rPr>
  </w:style>
  <w:style w:type="paragraph" w:styleId="a5">
    <w:name w:val="Date"/>
    <w:basedOn w:val="a"/>
    <w:pPr>
      <w:tabs>
        <w:tab w:val="center" w:pos="5220"/>
      </w:tabs>
      <w:spacing w:after="720" w:line="240" w:lineRule="auto"/>
      <w:jc w:val="right"/>
    </w:pPr>
    <w:rPr>
      <w:rFonts w:ascii="Helvetica" w:hAnsi="Helvetica"/>
      <w:b/>
      <w:sz w:val="24"/>
    </w:rPr>
  </w:style>
  <w:style w:type="character" w:styleId="a6">
    <w:name w:val="footnote reference"/>
    <w:aliases w:val="Footnote reference number,Footnote symbol,note TESI"/>
    <w:uiPriority w:val="99"/>
    <w:rPr>
      <w:rFonts w:ascii="Times New Roman" w:hAnsi="Times New Roman"/>
      <w:dstrike w:val="0"/>
      <w:position w:val="6"/>
      <w:sz w:val="14"/>
      <w:szCs w:val="14"/>
      <w:vertAlign w:val="baseline"/>
    </w:rPr>
  </w:style>
  <w:style w:type="paragraph" w:customStyle="1" w:styleId="ContentsII">
    <w:name w:val="Contents II"/>
    <w:basedOn w:val="Contents"/>
    <w:pPr>
      <w:tabs>
        <w:tab w:val="left" w:pos="1008"/>
      </w:tabs>
      <w:spacing w:line="-220" w:lineRule="auto"/>
      <w:ind w:left="1296" w:hanging="720"/>
    </w:pPr>
    <w:rPr>
      <w:rFonts w:ascii="Times" w:hAnsi="Times"/>
    </w:rPr>
  </w:style>
  <w:style w:type="paragraph" w:customStyle="1" w:styleId="Level10">
    <w:name w:val="Level 1"/>
    <w:basedOn w:val="a"/>
    <w:pPr>
      <w:tabs>
        <w:tab w:val="right" w:pos="360"/>
      </w:tabs>
      <w:spacing w:line="-220" w:lineRule="auto"/>
      <w:ind w:left="576" w:hanging="576"/>
    </w:pPr>
  </w:style>
  <w:style w:type="paragraph" w:customStyle="1" w:styleId="Level20">
    <w:name w:val="Level 2"/>
    <w:basedOn w:val="a"/>
    <w:pPr>
      <w:spacing w:line="-220" w:lineRule="auto"/>
      <w:ind w:left="1008" w:hanging="432"/>
    </w:pPr>
  </w:style>
  <w:style w:type="paragraph" w:customStyle="1" w:styleId="Level3i0">
    <w:name w:val="Level 3(i)"/>
    <w:basedOn w:val="a"/>
    <w:pPr>
      <w:tabs>
        <w:tab w:val="right" w:pos="1296"/>
      </w:tabs>
      <w:spacing w:line="-220" w:lineRule="auto"/>
      <w:ind w:left="1440" w:hanging="576"/>
    </w:pPr>
  </w:style>
  <w:style w:type="paragraph" w:customStyle="1" w:styleId="TableIndent">
    <w:name w:val="Table Indent"/>
    <w:basedOn w:val="a"/>
    <w:pPr>
      <w:tabs>
        <w:tab w:val="left" w:pos="360"/>
      </w:tabs>
      <w:autoSpaceDE w:val="0"/>
      <w:autoSpaceDN w:val="0"/>
      <w:ind w:left="360" w:hanging="360"/>
      <w:jc w:val="left"/>
    </w:pPr>
    <w:rPr>
      <w:kern w:val="8"/>
      <w:lang w:val="en-GB"/>
    </w:rPr>
  </w:style>
  <w:style w:type="paragraph" w:customStyle="1" w:styleId="level3i1">
    <w:name w:val="level 3(i)"/>
    <w:basedOn w:val="level3"/>
    <w:pPr>
      <w:tabs>
        <w:tab w:val="right" w:pos="1296"/>
      </w:tabs>
      <w:ind w:hanging="648"/>
    </w:pPr>
  </w:style>
  <w:style w:type="paragraph" w:customStyle="1" w:styleId="HangingIndent">
    <w:name w:val="Hanging Indent"/>
    <w:basedOn w:val="a"/>
    <w:pPr>
      <w:spacing w:line="240" w:lineRule="auto"/>
      <w:ind w:left="1009" w:hanging="1009"/>
      <w:jc w:val="left"/>
    </w:pPr>
    <w:rPr>
      <w:sz w:val="24"/>
      <w:lang w:val="en-AU"/>
    </w:rPr>
  </w:style>
  <w:style w:type="paragraph" w:styleId="a7">
    <w:name w:val="Body Text Indent"/>
    <w:basedOn w:val="a"/>
    <w:pPr>
      <w:spacing w:line="240" w:lineRule="auto"/>
      <w:ind w:left="720"/>
    </w:pPr>
    <w:rPr>
      <w:i/>
      <w:sz w:val="24"/>
      <w:lang w:val="en-GB"/>
    </w:rPr>
  </w:style>
  <w:style w:type="paragraph" w:styleId="a8">
    <w:name w:val="footnote text"/>
    <w:aliases w:val="Footnote Text Char,Footnote Text Char1,Footnote Text Char2,Footnote Text Char11,Footnote Text Char3,Footnote Text Char4,Footnote Text Char5,Footnote Text Char6,Footnote Text Char12,Footnote Text Char21,Footnote Text Char31,Footnote New, Ch"/>
    <w:basedOn w:val="a"/>
    <w:link w:val="a9"/>
    <w:uiPriority w:val="99"/>
    <w:pPr>
      <w:spacing w:line="200" w:lineRule="exact"/>
      <w:ind w:left="404" w:hanging="202"/>
    </w:pPr>
    <w:rPr>
      <w:snapToGrid w:val="0"/>
      <w:kern w:val="12"/>
      <w:sz w:val="16"/>
    </w:rPr>
  </w:style>
  <w:style w:type="character" w:styleId="aa">
    <w:name w:val="page number"/>
    <w:basedOn w:val="a0"/>
  </w:style>
  <w:style w:type="paragraph" w:styleId="ab">
    <w:name w:val="footer"/>
    <w:basedOn w:val="a"/>
    <w:link w:val="ac"/>
    <w:pPr>
      <w:tabs>
        <w:tab w:val="center" w:pos="4320"/>
        <w:tab w:val="right" w:pos="8640"/>
      </w:tabs>
    </w:pPr>
    <w:rPr>
      <w:caps/>
      <w:sz w:val="16"/>
      <w:szCs w:val="16"/>
    </w:rPr>
  </w:style>
  <w:style w:type="character" w:styleId="ad">
    <w:name w:val="endnote reference"/>
    <w:semiHidden/>
    <w:rPr>
      <w:vertAlign w:val="superscript"/>
    </w:rPr>
  </w:style>
  <w:style w:type="character" w:styleId="ae">
    <w:name w:val="line number"/>
    <w:basedOn w:val="a0"/>
  </w:style>
  <w:style w:type="paragraph" w:customStyle="1" w:styleId="Chapter">
    <w:name w:val="Chapter"/>
    <w:basedOn w:val="a"/>
    <w:pPr>
      <w:tabs>
        <w:tab w:val="center" w:pos="5660"/>
      </w:tabs>
      <w:spacing w:line="240" w:lineRule="auto"/>
      <w:jc w:val="left"/>
    </w:pPr>
    <w:rPr>
      <w:rFonts w:ascii="Times" w:hAnsi="Times"/>
      <w:b/>
      <w:sz w:val="72"/>
    </w:rPr>
  </w:style>
  <w:style w:type="paragraph" w:styleId="21">
    <w:name w:val="Quote"/>
    <w:basedOn w:val="a"/>
    <w:qFormat/>
    <w:pPr>
      <w:ind w:left="1080" w:right="1080"/>
    </w:pPr>
  </w:style>
  <w:style w:type="paragraph" w:customStyle="1" w:styleId="Subhead2">
    <w:name w:val="Subhead 2"/>
    <w:basedOn w:val="a"/>
    <w:pPr>
      <w:ind w:left="720"/>
    </w:pPr>
    <w:rPr>
      <w:b/>
    </w:rPr>
  </w:style>
  <w:style w:type="paragraph" w:customStyle="1" w:styleId="Dots">
    <w:name w:val="Dots"/>
    <w:basedOn w:val="a"/>
    <w:pPr>
      <w:tabs>
        <w:tab w:val="right" w:leader="dot" w:pos="6380"/>
        <w:tab w:val="right" w:pos="6660"/>
      </w:tabs>
      <w:ind w:right="1080"/>
    </w:pPr>
  </w:style>
  <w:style w:type="paragraph" w:customStyle="1" w:styleId="aa0">
    <w:name w:val="aa"/>
    <w:basedOn w:val="Dots"/>
    <w:pPr>
      <w:tabs>
        <w:tab w:val="right" w:pos="260"/>
      </w:tabs>
      <w:ind w:left="576" w:hanging="576"/>
    </w:pPr>
  </w:style>
  <w:style w:type="paragraph" w:customStyle="1" w:styleId="Sidehead">
    <w:name w:val="Side head"/>
    <w:basedOn w:val="ChaptHead"/>
    <w:pPr>
      <w:spacing w:after="480" w:line="480" w:lineRule="atLeast"/>
      <w:jc w:val="right"/>
    </w:pPr>
    <w:rPr>
      <w:rFonts w:ascii="Times" w:hAnsi="Time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
    <w:pPr>
      <w:tabs>
        <w:tab w:val="right" w:pos="1620"/>
      </w:tabs>
      <w:ind w:left="1872" w:hanging="576"/>
    </w:pPr>
  </w:style>
  <w:style w:type="paragraph" w:customStyle="1" w:styleId="Lev5">
    <w:name w:val="Lev5"/>
    <w:basedOn w:val="Lev3"/>
    <w:pPr>
      <w:ind w:left="2304"/>
    </w:pPr>
  </w:style>
  <w:style w:type="paragraph" w:customStyle="1" w:styleId="Letter">
    <w:name w:val="Letter"/>
    <w:basedOn w:val="a"/>
    <w:pPr>
      <w:ind w:left="720" w:right="720"/>
    </w:pPr>
    <w:rPr>
      <w:sz w:val="16"/>
    </w:rPr>
  </w:style>
  <w:style w:type="paragraph" w:customStyle="1" w:styleId="LetterLevel1">
    <w:name w:val="Letter Level 1"/>
    <w:basedOn w:val="Letter"/>
    <w:pPr>
      <w:tabs>
        <w:tab w:val="right" w:pos="936"/>
      </w:tabs>
      <w:ind w:left="1152" w:hanging="432"/>
    </w:pPr>
  </w:style>
  <w:style w:type="paragraph" w:customStyle="1" w:styleId="roman">
    <w:name w:val="roman"/>
    <w:basedOn w:val="level2"/>
    <w:pPr>
      <w:tabs>
        <w:tab w:val="clear" w:pos="360"/>
        <w:tab w:val="clear" w:pos="576"/>
        <w:tab w:val="right" w:pos="900"/>
      </w:tabs>
      <w:ind w:left="1160" w:hanging="584"/>
    </w:pPr>
  </w:style>
  <w:style w:type="paragraph" w:customStyle="1" w:styleId="Glossary">
    <w:name w:val="Glossary"/>
    <w:basedOn w:val="a"/>
    <w:pPr>
      <w:tabs>
        <w:tab w:val="left" w:pos="2160"/>
      </w:tabs>
      <w:spacing w:line="240" w:lineRule="atLeast"/>
      <w:ind w:left="2160" w:right="-994" w:hanging="3226"/>
    </w:p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6020"/>
        <w:tab w:val="left" w:pos="360"/>
        <w:tab w:val="left" w:pos="5940"/>
      </w:tabs>
      <w:ind w:left="576" w:hanging="576"/>
    </w:p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jc w:val="left"/>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ind w:left="2160" w:hanging="2160"/>
    </w:pPr>
    <w:rPr>
      <w:b/>
    </w:rPr>
  </w:style>
  <w:style w:type="paragraph" w:customStyle="1" w:styleId="Table1">
    <w:name w:val="Table 1"/>
    <w:basedOn w:val="a"/>
    <w:pPr>
      <w:ind w:left="432"/>
    </w:pPr>
  </w:style>
  <w:style w:type="paragraph" w:customStyle="1" w:styleId="tablehyphen">
    <w:name w:val="table hyphen"/>
    <w:basedOn w:val="special3"/>
    <w:pPr>
      <w:ind w:left="648" w:hanging="216"/>
      <w:jc w:val="left"/>
    </w:pPr>
  </w:style>
  <w:style w:type="paragraph" w:customStyle="1" w:styleId="10">
    <w:name w:val="1"/>
    <w:basedOn w:val="Table1"/>
    <w:pPr>
      <w:ind w:left="648" w:hanging="216"/>
    </w:pPr>
  </w:style>
  <w:style w:type="paragraph" w:customStyle="1" w:styleId="22">
    <w:name w:val="2"/>
    <w:basedOn w:val="10"/>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
    <w:pPr>
      <w:spacing w:after="180"/>
    </w:pPr>
  </w:style>
  <w:style w:type="paragraph" w:customStyle="1" w:styleId="Auditor">
    <w:name w:val="Auditor"/>
    <w:basedOn w:val="a"/>
    <w:pPr>
      <w:tabs>
        <w:tab w:val="center" w:pos="3420"/>
      </w:tabs>
      <w:jc w:val="left"/>
    </w:pPr>
    <w:rPr>
      <w:rFonts w:ascii="Times" w:hAnsi="Times"/>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
    <w:pPr>
      <w:pBdr>
        <w:top w:val="single" w:sz="2" w:space="6" w:color="auto"/>
        <w:left w:val="single" w:sz="2" w:space="6" w:color="auto"/>
        <w:bottom w:val="single" w:sz="2" w:space="6" w:color="auto"/>
        <w:right w:val="single" w:sz="2" w:space="6" w:color="auto"/>
      </w:pBdr>
    </w:pPr>
    <w:rPr>
      <w:sz w:val="18"/>
    </w:rPr>
  </w:style>
  <w:style w:type="paragraph" w:customStyle="1" w:styleId="Body">
    <w:name w:val="Body"/>
    <w:basedOn w:val="a"/>
    <w:pPr>
      <w:keepLines/>
      <w:tabs>
        <w:tab w:val="left" w:leader="dot" w:pos="5000"/>
        <w:tab w:val="right" w:leader="dot" w:pos="6300"/>
      </w:tabs>
      <w:spacing w:before="180"/>
    </w:p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
    <w:next w:val="a"/>
    <w:pPr>
      <w:keepLines/>
      <w:tabs>
        <w:tab w:val="right" w:pos="360"/>
        <w:tab w:val="left" w:pos="960"/>
        <w:tab w:val="left" w:pos="1320"/>
      </w:tabs>
      <w:spacing w:before="180"/>
      <w:ind w:left="600" w:hanging="600"/>
    </w:pPr>
  </w:style>
  <w:style w:type="paragraph" w:customStyle="1" w:styleId="example">
    <w:name w:val="example"/>
    <w:basedOn w:val="a"/>
    <w:next w:val="a"/>
    <w:pPr>
      <w:keepLines/>
      <w:spacing w:before="180"/>
      <w:ind w:left="1440" w:hanging="1414"/>
    </w:pPr>
  </w:style>
  <w:style w:type="paragraph" w:customStyle="1" w:styleId="ContentsSubhead">
    <w:name w:val="Contents Subhead"/>
    <w:basedOn w:val="Contents"/>
    <w:pPr>
      <w:widowControl w:val="0"/>
      <w:tabs>
        <w:tab w:val="clear" w:pos="5660"/>
        <w:tab w:val="clear" w:pos="6020"/>
        <w:tab w:val="left" w:leader="dot" w:pos="5659"/>
        <w:tab w:val="center" w:pos="6019"/>
      </w:tabs>
      <w:spacing w:line="-220" w:lineRule="auto"/>
      <w:ind w:left="936" w:right="1541"/>
    </w:pPr>
  </w:style>
  <w:style w:type="character" w:customStyle="1" w:styleId="Boldparagraph">
    <w:name w:val="Bold paragraph"/>
    <w:rPr>
      <w:b/>
      <w:bCs/>
      <w:color w:val="000000"/>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numPr>
        <w:numId w:val="1"/>
      </w:numPr>
      <w:tabs>
        <w:tab w:val="clear" w:pos="360"/>
        <w:tab w:val="clear" w:pos="576"/>
        <w:tab w:val="clear" w:pos="792"/>
      </w:tabs>
      <w:autoSpaceDE w:val="0"/>
      <w:autoSpaceDN w:val="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left" w:pos="1160"/>
      </w:tabs>
    </w:pPr>
  </w:style>
  <w:style w:type="paragraph" w:customStyle="1" w:styleId="This">
    <w:name w:val="This"/>
    <w:basedOn w:val="Contents"/>
    <w:pPr>
      <w:tabs>
        <w:tab w:val="clear" w:pos="6020"/>
      </w:tabs>
    </w:pPr>
  </w:style>
  <w:style w:type="paragraph" w:customStyle="1" w:styleId="NormalHead0">
    <w:name w:val="Normal Head"/>
    <w:basedOn w:val="a"/>
    <w:pPr>
      <w:spacing w:after="180"/>
    </w:pPr>
  </w:style>
  <w:style w:type="paragraph" w:customStyle="1" w:styleId="L1-noindent">
    <w:name w:val="L1-no indent"/>
    <w:basedOn w:val="ChaptHead"/>
    <w:pPr>
      <w:spacing w:after="120" w:line="240" w:lineRule="auto"/>
      <w:ind w:left="576"/>
      <w:jc w:val="left"/>
    </w:pPr>
    <w:rPr>
      <w:rFonts w:ascii="Times" w:hAnsi="Times"/>
      <w:b w:val="0"/>
      <w:sz w:val="20"/>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
    <w:pPr>
      <w:numPr>
        <w:numId w:val="54"/>
      </w:numPr>
    </w:p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ind w:left="576" w:hanging="576"/>
      <w:jc w:val="both"/>
    </w:pPr>
    <w:rPr>
      <w:b w:val="0"/>
    </w:rPr>
  </w:style>
  <w:style w:type="paragraph" w:customStyle="1" w:styleId="bullet5">
    <w:name w:val="bullet 5"/>
    <w:basedOn w:val="bullet4"/>
    <w:pPr>
      <w:spacing w:after="60" w:line="240" w:lineRule="atLeast"/>
      <w:ind w:left="2088"/>
    </w:pPr>
  </w:style>
  <w:style w:type="paragraph" w:styleId="af">
    <w:name w:val="Title"/>
    <w:basedOn w:val="a"/>
    <w:qFormat/>
    <w:pPr>
      <w:overflowPunct w:val="0"/>
      <w:autoSpaceDE w:val="0"/>
      <w:autoSpaceDN w:val="0"/>
      <w:adjustRightInd w:val="0"/>
      <w:spacing w:line="240" w:lineRule="auto"/>
      <w:jc w:val="center"/>
      <w:textAlignment w:val="baseline"/>
    </w:pPr>
    <w:rPr>
      <w:b/>
      <w:sz w:val="36"/>
    </w:rPr>
  </w:style>
  <w:style w:type="paragraph" w:styleId="af0">
    <w:name w:val="endnote text"/>
    <w:basedOn w:val="a"/>
    <w:semiHidden/>
    <w:pPr>
      <w:overflowPunct w:val="0"/>
      <w:autoSpaceDE w:val="0"/>
      <w:autoSpaceDN w:val="0"/>
      <w:adjustRightInd w:val="0"/>
      <w:spacing w:line="280" w:lineRule="exact"/>
      <w:textAlignment w:val="baseline"/>
    </w:pPr>
  </w:style>
  <w:style w:type="paragraph" w:styleId="23">
    <w:name w:val="Body Text 2"/>
    <w:basedOn w:val="a"/>
    <w:pPr>
      <w:spacing w:line="240" w:lineRule="auto"/>
      <w:jc w:val="left"/>
    </w:pPr>
    <w:rPr>
      <w:sz w:val="24"/>
    </w:rPr>
  </w:style>
  <w:style w:type="paragraph" w:styleId="af1">
    <w:name w:val="Block Text"/>
    <w:basedOn w:val="a"/>
    <w:pPr>
      <w:spacing w:line="240" w:lineRule="auto"/>
      <w:ind w:left="480" w:right="480"/>
    </w:pPr>
    <w:rPr>
      <w:b/>
      <w:sz w:val="22"/>
    </w:rPr>
  </w:style>
  <w:style w:type="character" w:styleId="af2">
    <w:name w:val="Hyperlink"/>
    <w:rPr>
      <w:color w:val="0000FF"/>
      <w:u w:val="none"/>
    </w:rPr>
  </w:style>
  <w:style w:type="paragraph" w:styleId="24">
    <w:name w:val="Body Text Indent 2"/>
    <w:basedOn w:val="a"/>
    <w:pPr>
      <w:ind w:left="720"/>
    </w:pPr>
  </w:style>
  <w:style w:type="paragraph" w:customStyle="1" w:styleId="BulletedList">
    <w:name w:val="Bulleted List"/>
    <w:basedOn w:val="a"/>
    <w:pPr>
      <w:numPr>
        <w:numId w:val="3"/>
      </w:numPr>
    </w:pPr>
  </w:style>
  <w:style w:type="paragraph" w:customStyle="1" w:styleId="BulletedListsubpoint0">
    <w:name w:val="Bulleted List: subpoint"/>
    <w:basedOn w:val="a"/>
    <w:pPr>
      <w:tabs>
        <w:tab w:val="num" w:pos="720"/>
      </w:tabs>
      <w:ind w:left="720" w:hanging="360"/>
    </w:pPr>
  </w:style>
  <w:style w:type="paragraph" w:customStyle="1" w:styleId="indenteddefinition">
    <w:name w:val="indented definition"/>
    <w:basedOn w:val="a"/>
    <w:pPr>
      <w:numPr>
        <w:numId w:val="5"/>
      </w:numPr>
      <w:tabs>
        <w:tab w:val="left" w:pos="2520"/>
      </w:tabs>
    </w:pPr>
    <w:rPr>
      <w:kern w:val="8"/>
    </w:rPr>
  </w:style>
  <w:style w:type="paragraph" w:customStyle="1" w:styleId="definition">
    <w:name w:val="definition"/>
    <w:basedOn w:val="a"/>
    <w:pPr>
      <w:tabs>
        <w:tab w:val="left" w:pos="2520"/>
      </w:tabs>
      <w:ind w:left="2520" w:hanging="2520"/>
    </w:pPr>
    <w:rPr>
      <w:kern w:val="8"/>
    </w:rPr>
  </w:style>
  <w:style w:type="paragraph" w:customStyle="1" w:styleId="bulleteddefinition">
    <w:name w:val="bulleted definition"/>
    <w:basedOn w:val="a"/>
    <w:pPr>
      <w:numPr>
        <w:numId w:val="8"/>
      </w:numPr>
    </w:pPr>
    <w:rPr>
      <w:kern w:val="8"/>
    </w:rPr>
  </w:style>
  <w:style w:type="paragraph" w:customStyle="1" w:styleId="numberedparagraph">
    <w:name w:val="numbered paragraph"/>
    <w:basedOn w:val="a"/>
    <w:pPr>
      <w:numPr>
        <w:numId w:val="17"/>
      </w:numPr>
    </w:pPr>
    <w:rPr>
      <w:kern w:val="8"/>
    </w:rPr>
  </w:style>
  <w:style w:type="paragraph" w:customStyle="1" w:styleId="outlinebullets">
    <w:name w:val="outline bullets"/>
    <w:basedOn w:val="a"/>
    <w:pPr>
      <w:numPr>
        <w:ilvl w:val="1"/>
        <w:numId w:val="7"/>
      </w:numPr>
      <w:spacing w:before="60" w:after="60"/>
    </w:pPr>
    <w:rPr>
      <w:kern w:val="8"/>
    </w:rPr>
  </w:style>
  <w:style w:type="paragraph" w:styleId="31">
    <w:name w:val="Body Text Indent 3"/>
    <w:basedOn w:val="a"/>
    <w:pPr>
      <w:ind w:left="936"/>
    </w:pPr>
    <w:rPr>
      <w:kern w:val="8"/>
    </w:rPr>
  </w:style>
  <w:style w:type="paragraph" w:customStyle="1" w:styleId="bulleted">
    <w:name w:val="bulleted"/>
    <w:basedOn w:val="a"/>
    <w:pPr>
      <w:numPr>
        <w:numId w:val="6"/>
      </w:numPr>
    </w:pPr>
    <w:rPr>
      <w:kern w:val="8"/>
    </w:rPr>
  </w:style>
  <w:style w:type="paragraph" w:styleId="af3">
    <w:name w:val="Body Text"/>
    <w:basedOn w:val="a"/>
    <w:pPr>
      <w:spacing w:after="120"/>
    </w:pPr>
  </w:style>
  <w:style w:type="paragraph" w:customStyle="1" w:styleId="Sub-bullet">
    <w:name w:val="Sub-bullet"/>
    <w:basedOn w:val="a"/>
    <w:pPr>
      <w:numPr>
        <w:numId w:val="9"/>
      </w:numPr>
    </w:pPr>
    <w:rPr>
      <w:kern w:val="8"/>
    </w:rPr>
  </w:style>
  <w:style w:type="paragraph" w:styleId="af4">
    <w:name w:val="Document Map"/>
    <w:basedOn w:val="a"/>
    <w:semiHidden/>
    <w:pPr>
      <w:shd w:val="clear" w:color="auto" w:fill="000080"/>
    </w:pPr>
    <w:rPr>
      <w:rFonts w:ascii="Tahoma" w:hAnsi="Tahoma" w:cs="Tahoma"/>
      <w:kern w:val="8"/>
    </w:rPr>
  </w:style>
  <w:style w:type="paragraph" w:customStyle="1" w:styleId="Numberedparagraphwithsection">
    <w:name w:val="Numbered paragraph with section"/>
    <w:basedOn w:val="a"/>
    <w:pPr>
      <w:tabs>
        <w:tab w:val="right" w:pos="360"/>
        <w:tab w:val="left" w:pos="720"/>
      </w:tabs>
      <w:ind w:left="720" w:hanging="720"/>
    </w:pPr>
    <w:rPr>
      <w:kern w:val="8"/>
    </w:rPr>
  </w:style>
  <w:style w:type="paragraph" w:customStyle="1" w:styleId="Sub-letteredlist">
    <w:name w:val="Sub-lettered list"/>
    <w:basedOn w:val="a"/>
    <w:pPr>
      <w:numPr>
        <w:numId w:val="10"/>
      </w:numPr>
      <w:tabs>
        <w:tab w:val="clear" w:pos="1987"/>
        <w:tab w:val="left" w:pos="1800"/>
      </w:tabs>
      <w:ind w:left="1800"/>
    </w:pPr>
    <w:rPr>
      <w:kern w:val="8"/>
    </w:rPr>
  </w:style>
  <w:style w:type="paragraph" w:styleId="32">
    <w:name w:val="Body Text 3"/>
    <w:basedOn w:val="a"/>
    <w:pPr>
      <w:pBdr>
        <w:top w:val="single" w:sz="2" w:space="4" w:color="auto"/>
        <w:left w:val="single" w:sz="2" w:space="4" w:color="auto"/>
        <w:bottom w:val="single" w:sz="2" w:space="4" w:color="auto"/>
        <w:right w:val="single" w:sz="2" w:space="4" w:color="auto"/>
      </w:pBdr>
      <w:tabs>
        <w:tab w:val="right" w:pos="7560"/>
        <w:tab w:val="center" w:pos="8640"/>
        <w:tab w:val="right" w:pos="8820"/>
      </w:tabs>
      <w:spacing w:after="60" w:line="170" w:lineRule="exact"/>
    </w:pPr>
    <w:rPr>
      <w:sz w:val="15"/>
    </w:rPr>
  </w:style>
  <w:style w:type="paragraph" w:customStyle="1" w:styleId="LetteredList">
    <w:name w:val="Lettered List"/>
    <w:basedOn w:val="a"/>
    <w:pPr>
      <w:numPr>
        <w:numId w:val="12"/>
      </w:numPr>
      <w:tabs>
        <w:tab w:val="left" w:pos="1267"/>
      </w:tabs>
      <w:ind w:hanging="504"/>
    </w:pPr>
  </w:style>
  <w:style w:type="paragraph" w:customStyle="1" w:styleId="BulletedListundernumpara">
    <w:name w:val="Bulleted List under num para"/>
    <w:basedOn w:val="a"/>
    <w:pPr>
      <w:numPr>
        <w:numId w:val="11"/>
      </w:numPr>
      <w:tabs>
        <w:tab w:val="left" w:pos="1267"/>
      </w:tabs>
    </w:pPr>
  </w:style>
  <w:style w:type="paragraph" w:customStyle="1" w:styleId="Style1">
    <w:name w:val="Style1"/>
    <w:basedOn w:val="af3"/>
    <w:autoRedefine/>
    <w:pPr>
      <w:numPr>
        <w:ilvl w:val="1"/>
        <w:numId w:val="13"/>
      </w:numPr>
      <w:spacing w:before="130" w:after="130" w:line="260" w:lineRule="atLeast"/>
    </w:pPr>
    <w:rPr>
      <w:kern w:val="28"/>
      <w:sz w:val="22"/>
    </w:rPr>
  </w:style>
  <w:style w:type="paragraph" w:customStyle="1" w:styleId="NumberedParagraph-6x9">
    <w:name w:val="Numbered Paragraph - 6x9"/>
    <w:basedOn w:val="a"/>
    <w:pPr>
      <w:numPr>
        <w:numId w:val="14"/>
      </w:numPr>
      <w:overflowPunct w:val="0"/>
      <w:autoSpaceDE w:val="0"/>
      <w:autoSpaceDN w:val="0"/>
      <w:adjustRightInd w:val="0"/>
      <w:spacing w:after="240"/>
      <w:textAlignment w:val="baseline"/>
    </w:pPr>
    <w:rPr>
      <w:kern w:val="8"/>
    </w:rPr>
  </w:style>
  <w:style w:type="paragraph" w:customStyle="1" w:styleId="WhiteBullet25E6">
    <w:name w:val="White Bullet 25E6"/>
    <w:basedOn w:val="NumberedParagraph0"/>
    <w:pPr>
      <w:widowControl/>
      <w:numPr>
        <w:ilvl w:val="1"/>
        <w:numId w:val="15"/>
      </w:numPr>
      <w:tabs>
        <w:tab w:val="clear" w:pos="312"/>
        <w:tab w:val="clear" w:pos="480"/>
        <w:tab w:val="clear" w:pos="1890"/>
      </w:tabs>
      <w:spacing w:line="240" w:lineRule="exact"/>
      <w:ind w:left="1440" w:hanging="475"/>
    </w:pPr>
    <w:rPr>
      <w:sz w:val="20"/>
      <w:szCs w:val="20"/>
    </w:rPr>
  </w:style>
  <w:style w:type="paragraph" w:customStyle="1" w:styleId="NumberedParagraph0">
    <w:name w:val="Numbered Paragraph"/>
    <w:basedOn w:val="a"/>
    <w:link w:val="NumberedParagraphChar1"/>
    <w:pPr>
      <w:widowControl w:val="0"/>
      <w:tabs>
        <w:tab w:val="right" w:pos="312"/>
        <w:tab w:val="left" w:pos="480"/>
      </w:tabs>
      <w:overflowPunct w:val="0"/>
      <w:autoSpaceDE w:val="0"/>
      <w:autoSpaceDN w:val="0"/>
      <w:adjustRightInd w:val="0"/>
      <w:spacing w:line="280" w:lineRule="exact"/>
      <w:ind w:left="480" w:hanging="480"/>
      <w:textAlignment w:val="baseline"/>
    </w:pPr>
    <w:rPr>
      <w:kern w:val="8"/>
      <w:sz w:val="24"/>
      <w:szCs w:val="24"/>
      <w:lang w:bidi="he-IL"/>
    </w:rPr>
  </w:style>
  <w:style w:type="paragraph" w:customStyle="1" w:styleId="BulletText2022">
    <w:name w:val="Bullet Text 2022"/>
    <w:basedOn w:val="NumberedParagraph0"/>
    <w:pPr>
      <w:widowControl/>
      <w:numPr>
        <w:numId w:val="16"/>
      </w:numPr>
      <w:tabs>
        <w:tab w:val="clear" w:pos="312"/>
        <w:tab w:val="clear" w:pos="480"/>
        <w:tab w:val="clear" w:pos="840"/>
        <w:tab w:val="left" w:pos="965"/>
      </w:tabs>
      <w:spacing w:line="240" w:lineRule="exact"/>
      <w:ind w:left="950" w:hanging="475"/>
    </w:pPr>
    <w:rPr>
      <w:sz w:val="20"/>
      <w:szCs w:val="20"/>
    </w:rPr>
  </w:style>
  <w:style w:type="character" w:customStyle="1" w:styleId="NumberedParagraphChar">
    <w:name w:val="Numbered Paragraph Char"/>
    <w:rPr>
      <w:kern w:val="8"/>
      <w:sz w:val="24"/>
      <w:szCs w:val="24"/>
      <w:lang w:val="en-US" w:eastAsia="en-US" w:bidi="he-IL"/>
    </w:rPr>
  </w:style>
  <w:style w:type="character" w:customStyle="1" w:styleId="Heading3Char">
    <w:name w:val="Heading 3 Char"/>
    <w:rPr>
      <w:rFonts w:cs="Arial"/>
      <w:b/>
      <w:bCs/>
      <w:kern w:val="12"/>
      <w:szCs w:val="26"/>
      <w:lang w:val="en-US" w:eastAsia="en-US" w:bidi="ar-SA"/>
    </w:rPr>
  </w:style>
  <w:style w:type="character" w:customStyle="1" w:styleId="numberedparagraphChar0">
    <w:name w:val="numbered paragraph Char"/>
    <w:rPr>
      <w:kern w:val="8"/>
      <w:lang w:val="en-US" w:eastAsia="en-US" w:bidi="ar-SA"/>
    </w:rPr>
  </w:style>
  <w:style w:type="character" w:styleId="af5">
    <w:name w:val="FollowedHyperlink"/>
    <w:rPr>
      <w:color w:val="0000FF"/>
      <w:u w:val="none"/>
    </w:rPr>
  </w:style>
  <w:style w:type="paragraph" w:customStyle="1" w:styleId="bulletedStudy14Char">
    <w:name w:val="bulleted Study 14 Char"/>
    <w:basedOn w:val="a"/>
    <w:pPr>
      <w:numPr>
        <w:numId w:val="35"/>
      </w:numPr>
      <w:spacing w:after="120"/>
    </w:pPr>
    <w:rPr>
      <w:rFonts w:eastAsia="Batang"/>
      <w:kern w:val="28"/>
    </w:rPr>
  </w:style>
  <w:style w:type="paragraph" w:customStyle="1" w:styleId="After6andbullet">
    <w:name w:val="After 6 and bullet"/>
    <w:basedOn w:val="level2"/>
    <w:pPr>
      <w:numPr>
        <w:numId w:val="19"/>
      </w:numPr>
      <w:tabs>
        <w:tab w:val="clear" w:pos="576"/>
        <w:tab w:val="left" w:pos="720"/>
      </w:tabs>
      <w:spacing w:after="120"/>
    </w:pPr>
    <w:rPr>
      <w:rFonts w:eastAsia="Batang"/>
      <w:kern w:val="28"/>
    </w:rPr>
  </w:style>
  <w:style w:type="paragraph" w:customStyle="1" w:styleId="OutlineStyle">
    <w:name w:val="Outline Style"/>
    <w:basedOn w:val="a"/>
    <w:pPr>
      <w:numPr>
        <w:numId w:val="18"/>
      </w:numPr>
      <w:spacing w:before="140" w:after="240"/>
    </w:pPr>
    <w:rPr>
      <w:rFonts w:eastAsia="Batang"/>
      <w:kern w:val="8"/>
    </w:rPr>
  </w:style>
  <w:style w:type="paragraph" w:customStyle="1" w:styleId="bulletedS14andboldital">
    <w:name w:val="bulleted S 14 and bold ital"/>
    <w:basedOn w:val="bulletedStudy14Char"/>
    <w:pPr>
      <w:numPr>
        <w:numId w:val="23"/>
      </w:numPr>
    </w:pPr>
    <w:rPr>
      <w:kern w:val="8"/>
    </w:rPr>
  </w:style>
  <w:style w:type="paragraph" w:customStyle="1" w:styleId="StylebulletedStudy14Kernat4ptChar">
    <w:name w:val="Style bulleted Study 14 + Kern at 4 pt Char"/>
    <w:basedOn w:val="bulletedStudy14Char"/>
    <w:pPr>
      <w:numPr>
        <w:numId w:val="36"/>
      </w:numPr>
    </w:pPr>
    <w:rPr>
      <w:kern w:val="8"/>
    </w:rPr>
  </w:style>
  <w:style w:type="paragraph" w:customStyle="1" w:styleId="StylebulletedStudy14After12ptKernat4pt">
    <w:name w:val="Style bulleted Study 14 + After:  12 pt Kern at 4 pt"/>
    <w:basedOn w:val="bulletedStudy14Char"/>
    <w:pPr>
      <w:numPr>
        <w:numId w:val="24"/>
      </w:numPr>
      <w:spacing w:after="240"/>
    </w:pPr>
    <w:rPr>
      <w:kern w:val="8"/>
    </w:rPr>
  </w:style>
  <w:style w:type="paragraph" w:customStyle="1" w:styleId="StylebulletedStudy14Kernat4pt1">
    <w:name w:val="Style bulleted Study 14 + Kern at 4 pt1"/>
    <w:basedOn w:val="bulletedStudy14Char"/>
    <w:pPr>
      <w:numPr>
        <w:numId w:val="25"/>
      </w:numPr>
    </w:pPr>
    <w:rPr>
      <w:kern w:val="8"/>
    </w:rPr>
  </w:style>
  <w:style w:type="paragraph" w:customStyle="1" w:styleId="StylebulletedStudy14Kernat4pt2">
    <w:name w:val="Style bulleted Study 14 + Kern at 4 pt2"/>
    <w:basedOn w:val="bulletedStudy14Char"/>
    <w:pPr>
      <w:numPr>
        <w:numId w:val="26"/>
      </w:numPr>
    </w:pPr>
    <w:rPr>
      <w:kern w:val="8"/>
    </w:rPr>
  </w:style>
  <w:style w:type="paragraph" w:customStyle="1" w:styleId="StylebulletedStudy14Kernat4pt3">
    <w:name w:val="Style bulleted Study 14 + Kern at 4 pt3"/>
    <w:basedOn w:val="bulletedStudy14Char"/>
    <w:pPr>
      <w:numPr>
        <w:numId w:val="29"/>
      </w:numPr>
    </w:pPr>
    <w:rPr>
      <w:kern w:val="8"/>
    </w:rPr>
  </w:style>
  <w:style w:type="paragraph" w:customStyle="1" w:styleId="StylebulletedStudy14BoldItalicAfter12ptKernat4pt1">
    <w:name w:val="Style bulleted Study 14 + Bold Italic After:  12 pt Kern at 4 pt1"/>
    <w:basedOn w:val="bulletedStudy14Char"/>
    <w:pPr>
      <w:numPr>
        <w:ilvl w:val="1"/>
        <w:numId w:val="27"/>
      </w:numPr>
    </w:pPr>
    <w:rPr>
      <w:b/>
      <w:bCs/>
      <w:i/>
      <w:iCs/>
      <w:kern w:val="8"/>
    </w:rPr>
  </w:style>
  <w:style w:type="paragraph" w:customStyle="1" w:styleId="StylebulletedStudy14Kernat4pt4">
    <w:name w:val="Style bulleted Study 14 + Kern at 4 pt4"/>
    <w:basedOn w:val="bulletedStudy14Char"/>
    <w:pPr>
      <w:numPr>
        <w:numId w:val="30"/>
      </w:numPr>
    </w:pPr>
    <w:rPr>
      <w:kern w:val="8"/>
    </w:rPr>
  </w:style>
  <w:style w:type="paragraph" w:customStyle="1" w:styleId="StylebulletedStudy14Kernat4pt5">
    <w:name w:val="Style bulleted Study 14 + Kern at 4 pt5"/>
    <w:basedOn w:val="bulletedStudy14Char"/>
    <w:pPr>
      <w:numPr>
        <w:numId w:val="31"/>
      </w:numPr>
    </w:pPr>
    <w:rPr>
      <w:kern w:val="8"/>
    </w:rPr>
  </w:style>
  <w:style w:type="paragraph" w:customStyle="1" w:styleId="StyleAfter12BoldItalic">
    <w:name w:val="Style After 12 + Bold Italic"/>
    <w:basedOn w:val="After120"/>
    <w:pPr>
      <w:numPr>
        <w:numId w:val="33"/>
      </w:numPr>
    </w:pPr>
    <w:rPr>
      <w:b/>
      <w:bCs/>
      <w:i/>
      <w:iCs/>
    </w:rPr>
  </w:style>
  <w:style w:type="paragraph" w:customStyle="1" w:styleId="After120">
    <w:name w:val="After 12"/>
    <w:basedOn w:val="bulletedStudy14Char"/>
    <w:pPr>
      <w:numPr>
        <w:numId w:val="0"/>
      </w:numPr>
      <w:tabs>
        <w:tab w:val="num" w:pos="1080"/>
      </w:tabs>
      <w:spacing w:after="240"/>
      <w:ind w:left="1080" w:hanging="360"/>
    </w:pPr>
  </w:style>
  <w:style w:type="paragraph" w:customStyle="1" w:styleId="Stylelevel2Kernat4pt">
    <w:name w:val="Style level 2 + Kern at 4 pt"/>
    <w:basedOn w:val="level2"/>
    <w:pPr>
      <w:numPr>
        <w:numId w:val="20"/>
      </w:numPr>
      <w:tabs>
        <w:tab w:val="clear" w:pos="576"/>
        <w:tab w:val="left" w:pos="720"/>
      </w:tabs>
      <w:spacing w:after="240"/>
    </w:pPr>
    <w:rPr>
      <w:rFonts w:eastAsia="Batang"/>
      <w:kern w:val="8"/>
    </w:rPr>
  </w:style>
  <w:style w:type="paragraph" w:customStyle="1" w:styleId="StyleStylebulletedStudy14Kernat4ptBoldItalic1">
    <w:name w:val="Style Style bulleted Study 14 + Kern at 4 pt + Bold Italic1"/>
    <w:basedOn w:val="StylebulletedStudy14Kernat4ptChar"/>
    <w:pPr>
      <w:numPr>
        <w:numId w:val="32"/>
      </w:numPr>
    </w:pPr>
    <w:rPr>
      <w:b/>
      <w:bCs/>
      <w:i/>
      <w:iCs/>
    </w:rPr>
  </w:style>
  <w:style w:type="paragraph" w:customStyle="1" w:styleId="StyleStyleStylebulletedStudy14Kernat4ptBoldItalic">
    <w:name w:val="Style Style Style bulleted Study 14 + Kern at 4 pt + Bold Italic + ..."/>
    <w:basedOn w:val="StyleStylebulletedStudy14Kernat4ptBoldItalic"/>
    <w:pPr>
      <w:numPr>
        <w:numId w:val="21"/>
      </w:numPr>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numPr>
        <w:numId w:val="22"/>
      </w:numPr>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pPr>
      <w:numPr>
        <w:ilvl w:val="3"/>
        <w:numId w:val="28"/>
      </w:numPr>
    </w:pPr>
    <w:rPr>
      <w:b/>
      <w:bCs/>
      <w:i/>
      <w:iCs/>
    </w:rPr>
  </w:style>
  <w:style w:type="paragraph" w:customStyle="1" w:styleId="BodyPara1">
    <w:name w:val="Body Para 1"/>
    <w:basedOn w:val="BodyPara"/>
    <w:pPr>
      <w:numPr>
        <w:numId w:val="34"/>
      </w:numPr>
      <w:spacing w:after="0"/>
      <w:ind w:hanging="720"/>
    </w:pPr>
    <w:rPr>
      <w:lang w:val="en-US"/>
    </w:rPr>
  </w:style>
  <w:style w:type="paragraph" w:customStyle="1" w:styleId="BodyPara">
    <w:name w:val="Body Para"/>
    <w:basedOn w:val="a"/>
    <w:pPr>
      <w:spacing w:after="160" w:line="240" w:lineRule="auto"/>
    </w:pPr>
    <w:rPr>
      <w:rFonts w:eastAsia="Batang"/>
      <w:lang w:val="en-AU"/>
    </w:rPr>
  </w:style>
  <w:style w:type="paragraph" w:customStyle="1" w:styleId="bulletedStudy14">
    <w:name w:val="bulleted Study 14"/>
    <w:basedOn w:val="a"/>
    <w:pPr>
      <w:tabs>
        <w:tab w:val="num" w:pos="1440"/>
      </w:tabs>
      <w:spacing w:after="120"/>
      <w:ind w:left="1440" w:hanging="360"/>
    </w:pPr>
    <w:rPr>
      <w:rFonts w:eastAsia="Batang"/>
      <w:kern w:val="28"/>
    </w:rPr>
  </w:style>
  <w:style w:type="paragraph" w:customStyle="1" w:styleId="after12">
    <w:name w:val="after 12"/>
    <w:basedOn w:val="letteredlist0"/>
    <w:pPr>
      <w:numPr>
        <w:numId w:val="37"/>
      </w:numPr>
      <w:tabs>
        <w:tab w:val="left" w:pos="576"/>
      </w:tabs>
      <w:spacing w:before="0" w:after="240"/>
    </w:pPr>
    <w:rPr>
      <w:rFonts w:eastAsia="Batang"/>
      <w:kern w:val="24"/>
    </w:rPr>
  </w:style>
  <w:style w:type="paragraph" w:customStyle="1" w:styleId="Numberedparagraph1">
    <w:name w:val="Numbered paragraph1"/>
    <w:basedOn w:val="a"/>
    <w:pPr>
      <w:numPr>
        <w:numId w:val="39"/>
      </w:numPr>
      <w:tabs>
        <w:tab w:val="right" w:pos="360"/>
        <w:tab w:val="left" w:pos="720"/>
      </w:tabs>
      <w:ind w:left="720" w:hanging="720"/>
    </w:pPr>
    <w:rPr>
      <w:kern w:val="28"/>
    </w:rPr>
  </w:style>
  <w:style w:type="paragraph" w:customStyle="1" w:styleId="Subhead20">
    <w:name w:val="Subhead2"/>
    <w:basedOn w:val="a3"/>
    <w:pPr>
      <w:spacing w:before="200"/>
    </w:pPr>
    <w:rPr>
      <w:b/>
    </w:rPr>
  </w:style>
  <w:style w:type="paragraph" w:customStyle="1" w:styleId="level22">
    <w:name w:val="level 22"/>
    <w:basedOn w:val="level1"/>
    <w:pPr>
      <w:ind w:left="1008" w:hanging="432"/>
    </w:pPr>
  </w:style>
  <w:style w:type="paragraph" w:customStyle="1" w:styleId="level12">
    <w:name w:val="level 12"/>
    <w:basedOn w:val="a"/>
    <w:pPr>
      <w:tabs>
        <w:tab w:val="right" w:pos="360"/>
        <w:tab w:val="left" w:pos="576"/>
      </w:tabs>
      <w:ind w:left="576" w:hanging="576"/>
    </w:pPr>
  </w:style>
  <w:style w:type="paragraph" w:customStyle="1" w:styleId="Attachment2">
    <w:name w:val="Attachment2"/>
    <w:basedOn w:val="a"/>
    <w:pPr>
      <w:tabs>
        <w:tab w:val="center" w:pos="5040"/>
      </w:tabs>
      <w:spacing w:after="480" w:line="240" w:lineRule="auto"/>
      <w:jc w:val="right"/>
    </w:pPr>
    <w:rPr>
      <w:b/>
      <w:kern w:val="12"/>
      <w:sz w:val="24"/>
    </w:rPr>
  </w:style>
  <w:style w:type="paragraph" w:customStyle="1" w:styleId="Contentshead2">
    <w:name w:val="Contents head2"/>
    <w:basedOn w:val="a"/>
    <w:pPr>
      <w:pBdr>
        <w:bottom w:val="single" w:sz="4" w:space="10" w:color="auto"/>
      </w:pBdr>
      <w:jc w:val="center"/>
    </w:pPr>
    <w:rPr>
      <w:b/>
    </w:rPr>
  </w:style>
  <w:style w:type="paragraph" w:customStyle="1" w:styleId="Contents2">
    <w:name w:val="Contents2"/>
    <w:basedOn w:val="a"/>
    <w:pPr>
      <w:tabs>
        <w:tab w:val="left" w:leader="dot" w:pos="5660"/>
        <w:tab w:val="center" w:pos="6020"/>
      </w:tabs>
      <w:ind w:left="360" w:right="1540" w:hanging="360"/>
      <w:jc w:val="left"/>
    </w:pPr>
  </w:style>
  <w:style w:type="paragraph" w:customStyle="1" w:styleId="Multi-normal3">
    <w:name w:val="Multi-normal3"/>
    <w:basedOn w:val="a"/>
  </w:style>
  <w:style w:type="paragraph" w:customStyle="1" w:styleId="Contents-Intro2">
    <w:name w:val="Contents-Intro2"/>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evel32">
    <w:name w:val="level 32"/>
    <w:basedOn w:val="a"/>
    <w:pPr>
      <w:ind w:left="1440" w:hanging="432"/>
    </w:pPr>
  </w:style>
  <w:style w:type="paragraph" w:customStyle="1" w:styleId="letteredlist2">
    <w:name w:val="lettered list2"/>
    <w:basedOn w:val="bullet2"/>
    <w:pPr>
      <w:tabs>
        <w:tab w:val="clear" w:pos="360"/>
        <w:tab w:val="clear" w:pos="576"/>
        <w:tab w:val="clear" w:pos="792"/>
        <w:tab w:val="num" w:pos="720"/>
      </w:tabs>
      <w:autoSpaceDE w:val="0"/>
      <w:autoSpaceDN w:val="0"/>
      <w:ind w:left="720" w:hanging="360"/>
    </w:pPr>
  </w:style>
  <w:style w:type="paragraph" w:customStyle="1" w:styleId="BulletedList2">
    <w:name w:val="Bulleted List2"/>
    <w:basedOn w:val="a"/>
    <w:pPr>
      <w:tabs>
        <w:tab w:val="num" w:pos="360"/>
      </w:tabs>
      <w:ind w:left="360" w:hanging="360"/>
    </w:pPr>
  </w:style>
  <w:style w:type="paragraph" w:customStyle="1" w:styleId="indenteddefinition2">
    <w:name w:val="indented definition2"/>
    <w:basedOn w:val="a"/>
    <w:pPr>
      <w:tabs>
        <w:tab w:val="num" w:pos="1080"/>
        <w:tab w:val="left" w:pos="2520"/>
      </w:tabs>
      <w:ind w:left="1080" w:hanging="360"/>
    </w:pPr>
    <w:rPr>
      <w:kern w:val="8"/>
    </w:rPr>
  </w:style>
  <w:style w:type="paragraph" w:customStyle="1" w:styleId="numberedparagraph2">
    <w:name w:val="numbered paragraph2"/>
    <w:basedOn w:val="a"/>
    <w:pPr>
      <w:tabs>
        <w:tab w:val="num" w:pos="720"/>
      </w:tabs>
      <w:ind w:left="720" w:hanging="360"/>
    </w:pPr>
    <w:rPr>
      <w:kern w:val="8"/>
    </w:rPr>
  </w:style>
  <w:style w:type="paragraph" w:customStyle="1" w:styleId="bulleted3">
    <w:name w:val="bulleted3"/>
    <w:basedOn w:val="a"/>
    <w:pPr>
      <w:tabs>
        <w:tab w:val="num" w:pos="1080"/>
      </w:tabs>
      <w:ind w:left="1080" w:hanging="360"/>
    </w:pPr>
    <w:rPr>
      <w:kern w:val="8"/>
    </w:rPr>
  </w:style>
  <w:style w:type="paragraph" w:customStyle="1" w:styleId="Sub-bullet2">
    <w:name w:val="Sub-bullet2"/>
    <w:basedOn w:val="a"/>
    <w:pPr>
      <w:tabs>
        <w:tab w:val="num" w:pos="1440"/>
      </w:tabs>
      <w:ind w:left="1440" w:hanging="360"/>
    </w:pPr>
    <w:rPr>
      <w:kern w:val="8"/>
    </w:rPr>
  </w:style>
  <w:style w:type="paragraph" w:styleId="af6">
    <w:name w:val="Balloon Text"/>
    <w:basedOn w:val="a"/>
    <w:semiHidden/>
    <w:rPr>
      <w:rFonts w:ascii="Tahoma" w:hAnsi="Tahoma" w:cs="Tahoma"/>
      <w:sz w:val="16"/>
      <w:szCs w:val="16"/>
    </w:rPr>
  </w:style>
  <w:style w:type="paragraph" w:customStyle="1" w:styleId="2LineToc">
    <w:name w:val="2 Line Toc"/>
    <w:basedOn w:val="a"/>
    <w:pPr>
      <w:ind w:left="360" w:right="1541" w:hanging="360"/>
    </w:pPr>
  </w:style>
  <w:style w:type="paragraph" w:customStyle="1" w:styleId="L1BulletedList">
    <w:name w:val="L1Bulleted List"/>
    <w:basedOn w:val="a"/>
    <w:pPr>
      <w:numPr>
        <w:numId w:val="40"/>
      </w:numPr>
      <w:spacing w:after="120"/>
    </w:pPr>
  </w:style>
  <w:style w:type="paragraph" w:customStyle="1" w:styleId="BulletedListSubpoint">
    <w:name w:val="Bulleted List: Subpoint"/>
    <w:basedOn w:val="a"/>
    <w:pPr>
      <w:numPr>
        <w:numId w:val="4"/>
      </w:numPr>
    </w:pPr>
  </w:style>
  <w:style w:type="paragraph" w:customStyle="1" w:styleId="TocContents">
    <w:name w:val="Toc Contents"/>
    <w:basedOn w:val="1"/>
    <w:pPr>
      <w:framePr w:wrap="around" w:vAnchor="text" w:hAnchor="text" w:xAlign="center" w:y="1"/>
      <w:pBdr>
        <w:bottom w:val="single" w:sz="4" w:space="1" w:color="auto"/>
      </w:pBdr>
    </w:pPr>
  </w:style>
  <w:style w:type="paragraph" w:styleId="11">
    <w:name w:val="toc 1"/>
    <w:basedOn w:val="a"/>
    <w:next w:val="a"/>
    <w:autoRedefine/>
    <w:semiHidden/>
  </w:style>
  <w:style w:type="paragraph" w:customStyle="1" w:styleId="BoxedText">
    <w:name w:val="Boxed Text"/>
    <w:basedOn w:val="a"/>
    <w:pPr>
      <w:framePr w:hSpace="288" w:vSpace="288" w:wrap="around" w:vAnchor="text" w:hAnchor="text" w:y="1"/>
      <w:pBdr>
        <w:top w:val="single" w:sz="4" w:space="1" w:color="auto"/>
        <w:left w:val="single" w:sz="4" w:space="4" w:color="auto"/>
        <w:bottom w:val="single" w:sz="4" w:space="1" w:color="auto"/>
        <w:right w:val="single" w:sz="4" w:space="4" w:color="auto"/>
      </w:pBdr>
    </w:pPr>
  </w:style>
  <w:style w:type="paragraph" w:customStyle="1" w:styleId="L1NumPar">
    <w:name w:val="L1NumPar"/>
    <w:pPr>
      <w:numPr>
        <w:numId w:val="49"/>
      </w:numPr>
      <w:tabs>
        <w:tab w:val="clear" w:pos="0"/>
        <w:tab w:val="left" w:pos="907"/>
      </w:tabs>
      <w:spacing w:before="120" w:line="240" w:lineRule="exact"/>
      <w:ind w:left="907" w:right="360" w:hanging="547"/>
    </w:pPr>
    <w:rPr>
      <w:rFonts w:ascii="Times New Roman" w:hAnsi="Times New Roman"/>
      <w:szCs w:val="24"/>
    </w:rPr>
  </w:style>
  <w:style w:type="paragraph" w:customStyle="1" w:styleId="L1NumParNoNum">
    <w:name w:val="L1NumParNoNum"/>
    <w:basedOn w:val="L2NumBul"/>
    <w:pPr>
      <w:numPr>
        <w:numId w:val="0"/>
      </w:numPr>
      <w:ind w:left="907"/>
    </w:pPr>
  </w:style>
  <w:style w:type="paragraph" w:customStyle="1" w:styleId="L2NumBul">
    <w:name w:val="L2NumBul"/>
    <w:basedOn w:val="a"/>
    <w:pPr>
      <w:numPr>
        <w:numId w:val="41"/>
      </w:numPr>
      <w:ind w:right="360"/>
    </w:pPr>
  </w:style>
  <w:style w:type="paragraph" w:customStyle="1" w:styleId="HeadingNormal">
    <w:name w:val="Heading Normal"/>
    <w:basedOn w:val="a"/>
    <w:pPr>
      <w:spacing w:after="120"/>
      <w:ind w:left="720" w:hanging="720"/>
    </w:pPr>
    <w:rPr>
      <w:iCs/>
    </w:rPr>
  </w:style>
  <w:style w:type="paragraph" w:customStyle="1" w:styleId="Appendix">
    <w:name w:val="Appendix"/>
    <w:basedOn w:val="a"/>
    <w:pPr>
      <w:tabs>
        <w:tab w:val="center" w:pos="5040"/>
      </w:tabs>
      <w:spacing w:after="600" w:line="240" w:lineRule="auto"/>
      <w:jc w:val="right"/>
    </w:pPr>
    <w:rPr>
      <w:b/>
      <w:bCs/>
      <w:kern w:val="12"/>
      <w:sz w:val="24"/>
    </w:rPr>
  </w:style>
  <w:style w:type="paragraph" w:customStyle="1" w:styleId="TOCheader">
    <w:name w:val="TOC header"/>
    <w:basedOn w:val="a"/>
    <w:pPr>
      <w:tabs>
        <w:tab w:val="right" w:pos="6480"/>
      </w:tabs>
      <w:jc w:val="right"/>
    </w:pPr>
  </w:style>
  <w:style w:type="paragraph" w:customStyle="1" w:styleId="TOCBody">
    <w:name w:val="TOC Body"/>
    <w:basedOn w:val="a"/>
    <w:pPr>
      <w:tabs>
        <w:tab w:val="left" w:pos="360"/>
        <w:tab w:val="left" w:pos="907"/>
        <w:tab w:val="right" w:leader="dot" w:pos="6120"/>
        <w:tab w:val="right" w:pos="6840"/>
      </w:tabs>
      <w:ind w:left="360" w:hanging="360"/>
      <w:jc w:val="left"/>
    </w:pPr>
  </w:style>
  <w:style w:type="paragraph" w:customStyle="1" w:styleId="L3NumParNoNum">
    <w:name w:val="L3NumParNoNum"/>
    <w:basedOn w:val="L1NumParNoNum"/>
    <w:pPr>
      <w:ind w:left="1296" w:firstLine="720"/>
    </w:pPr>
  </w:style>
  <w:style w:type="paragraph" w:customStyle="1" w:styleId="Footnote">
    <w:name w:val="Footnote"/>
    <w:basedOn w:val="a8"/>
    <w:link w:val="FootnoteChar"/>
    <w:pPr>
      <w:tabs>
        <w:tab w:val="left" w:pos="446"/>
      </w:tabs>
      <w:spacing w:before="60"/>
      <w:ind w:left="202"/>
    </w:pPr>
    <w:rPr>
      <w:szCs w:val="16"/>
    </w:rPr>
  </w:style>
  <w:style w:type="paragraph" w:customStyle="1" w:styleId="L2NumLet">
    <w:name w:val="L2NumLet"/>
    <w:basedOn w:val="a"/>
    <w:pPr>
      <w:numPr>
        <w:numId w:val="46"/>
      </w:numPr>
      <w:ind w:right="360"/>
    </w:pPr>
  </w:style>
  <w:style w:type="paragraph" w:customStyle="1" w:styleId="L1Dash">
    <w:name w:val="L1Dash"/>
    <w:basedOn w:val="BulletedListSubpoint"/>
    <w:pPr>
      <w:numPr>
        <w:numId w:val="44"/>
      </w:numPr>
    </w:pPr>
  </w:style>
  <w:style w:type="paragraph" w:customStyle="1" w:styleId="L2NumParNoNum">
    <w:name w:val="L2NumParNoNum"/>
    <w:basedOn w:val="a"/>
    <w:pPr>
      <w:ind w:left="1267" w:right="360"/>
    </w:pPr>
  </w:style>
  <w:style w:type="paragraph" w:customStyle="1" w:styleId="L3NumDash">
    <w:name w:val="L3NumDash"/>
    <w:basedOn w:val="BulletedListSubpoint"/>
    <w:pPr>
      <w:numPr>
        <w:numId w:val="45"/>
      </w:numPr>
    </w:pPr>
  </w:style>
  <w:style w:type="paragraph" w:customStyle="1" w:styleId="L3NumRom">
    <w:name w:val="L3NumRom"/>
    <w:basedOn w:val="a"/>
    <w:pPr>
      <w:numPr>
        <w:numId w:val="43"/>
      </w:numPr>
      <w:tabs>
        <w:tab w:val="left" w:pos="1656"/>
      </w:tabs>
    </w:pPr>
  </w:style>
  <w:style w:type="paragraph" w:customStyle="1" w:styleId="L4NumDash">
    <w:name w:val="L4NumDash"/>
    <w:basedOn w:val="L3NumDash"/>
    <w:pPr>
      <w:numPr>
        <w:numId w:val="42"/>
      </w:numPr>
    </w:pPr>
  </w:style>
  <w:style w:type="paragraph" w:customStyle="1" w:styleId="BodyTextIndent2After3pt">
    <w:name w:val="Body Text Indent 2 + After:  3 pt"/>
    <w:basedOn w:val="24"/>
    <w:pPr>
      <w:spacing w:after="60"/>
      <w:ind w:left="1080"/>
    </w:pPr>
    <w:rPr>
      <w:kern w:val="8"/>
    </w:rPr>
  </w:style>
  <w:style w:type="paragraph" w:customStyle="1" w:styleId="StylebulletedItalic">
    <w:name w:val="Style bulleted + Italic"/>
    <w:basedOn w:val="a"/>
    <w:rPr>
      <w:i/>
      <w:iCs/>
      <w:kern w:val="8"/>
    </w:rPr>
  </w:style>
  <w:style w:type="paragraph" w:customStyle="1" w:styleId="StyleBulletedListundernumparaItalic">
    <w:name w:val="Style Bulleted List under num para + Italic"/>
    <w:basedOn w:val="a"/>
    <w:rPr>
      <w:i/>
      <w:iCs/>
    </w:rPr>
  </w:style>
  <w:style w:type="paragraph" w:customStyle="1" w:styleId="BulletedListundernumparaItalic">
    <w:name w:val="Bulleted List under num para + Italic"/>
    <w:basedOn w:val="a"/>
    <w:pPr>
      <w:numPr>
        <w:numId w:val="60"/>
      </w:numPr>
      <w:spacing w:before="180"/>
    </w:pPr>
    <w:rPr>
      <w:i/>
      <w:iCs/>
    </w:rPr>
  </w:style>
  <w:style w:type="paragraph" w:customStyle="1" w:styleId="StyleletteredlistLeft075Firstline0">
    <w:name w:val="Style lettered list + Left:  0.75&quot; First line:  0&quot;"/>
    <w:basedOn w:val="LetteredList"/>
    <w:pPr>
      <w:numPr>
        <w:numId w:val="0"/>
      </w:numPr>
      <w:autoSpaceDE w:val="0"/>
      <w:autoSpaceDN w:val="0"/>
    </w:pPr>
  </w:style>
  <w:style w:type="paragraph" w:customStyle="1" w:styleId="StyleletteredlistLeft088Firstline0Before0pt">
    <w:name w:val="Style lettered list + Left:  0.88&quot; First line:  0&quot; Before:  0 pt"/>
    <w:basedOn w:val="LetteredList"/>
    <w:pPr>
      <w:numPr>
        <w:numId w:val="0"/>
      </w:numPr>
      <w:tabs>
        <w:tab w:val="clear" w:pos="1267"/>
      </w:tabs>
      <w:autoSpaceDE w:val="0"/>
      <w:autoSpaceDN w:val="0"/>
      <w:spacing w:before="0" w:after="120"/>
    </w:pPr>
  </w:style>
  <w:style w:type="paragraph" w:customStyle="1" w:styleId="StyleL1NumParNoNumLeft05Hanging038">
    <w:name w:val="Style L1NumParNoNum + Left:  0.5&quot; Hanging:  0.38&quot;"/>
    <w:basedOn w:val="L1NumParNoNum"/>
    <w:pPr>
      <w:ind w:left="1260" w:hanging="540"/>
    </w:pPr>
  </w:style>
  <w:style w:type="paragraph" w:customStyle="1" w:styleId="L1NumParNoNumLeft05Hanging0381">
    <w:name w:val="L1NumParNoNum + Left:  0.5&quot; Hanging:  0.38&quot;1"/>
    <w:basedOn w:val="L1NumParNoNum"/>
    <w:pPr>
      <w:ind w:left="1260" w:hanging="540"/>
    </w:p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rPr>
      <w:b/>
      <w:bCs/>
    </w:rPr>
  </w:style>
  <w:style w:type="paragraph" w:customStyle="1" w:styleId="TOCBodyBold">
    <w:name w:val="TOC Body + Bold"/>
    <w:basedOn w:val="TOCBody"/>
    <w:rPr>
      <w:b/>
      <w:bCs/>
    </w:rPr>
  </w:style>
  <w:style w:type="paragraph" w:customStyle="1" w:styleId="StyleL1NumParItalic">
    <w:name w:val="Style L1NumPar + Italic"/>
    <w:basedOn w:val="L1NumPar"/>
    <w:pPr>
      <w:numPr>
        <w:numId w:val="0"/>
      </w:numPr>
    </w:pPr>
    <w:rPr>
      <w:i/>
      <w:iCs/>
    </w:rPr>
  </w:style>
  <w:style w:type="paragraph" w:customStyle="1" w:styleId="TOCBody025H">
    <w:name w:val="TOC Body 0.25H"/>
    <w:basedOn w:val="TOCBody"/>
    <w:pPr>
      <w:spacing w:before="0" w:line="240" w:lineRule="auto"/>
    </w:pPr>
  </w:style>
  <w:style w:type="paragraph" w:customStyle="1" w:styleId="L1NumParItalic">
    <w:name w:val="L1NumPar + Italic"/>
    <w:basedOn w:val="L1NumPar"/>
    <w:pPr>
      <w:numPr>
        <w:numId w:val="48"/>
      </w:numPr>
    </w:pPr>
    <w:rPr>
      <w:i/>
      <w:iCs/>
    </w:rPr>
  </w:style>
  <w:style w:type="paragraph" w:customStyle="1" w:styleId="L1NumParIt">
    <w:name w:val="L1NumParIt"/>
    <w:basedOn w:val="L1NumPar"/>
    <w:pPr>
      <w:numPr>
        <w:numId w:val="47"/>
      </w:numPr>
    </w:pPr>
    <w:rPr>
      <w:i/>
      <w:szCs w:val="20"/>
    </w:rPr>
  </w:style>
  <w:style w:type="paragraph" w:customStyle="1" w:styleId="StyleL1NumParItalicLeft0Firstline0">
    <w:name w:val="Style L1NumPar + Italic + Left:  0&quot; First line:  0&quot;"/>
    <w:basedOn w:val="L1NumParItalic"/>
    <w:pPr>
      <w:numPr>
        <w:numId w:val="0"/>
      </w:numPr>
    </w:pPr>
    <w:rPr>
      <w:szCs w:val="20"/>
    </w:rPr>
  </w:style>
  <w:style w:type="paragraph" w:customStyle="1" w:styleId="L1NumParItalicLeft0Firstline0">
    <w:name w:val="L1NumPar + Italic + Left:  0&quot; First line:  0&quot;"/>
    <w:basedOn w:val="L1NumParItalic"/>
    <w:pPr>
      <w:numPr>
        <w:numId w:val="0"/>
      </w:numPr>
      <w:tabs>
        <w:tab w:val="clear" w:pos="907"/>
      </w:tabs>
      <w:ind w:left="907"/>
    </w:pPr>
    <w:rPr>
      <w:szCs w:val="20"/>
    </w:rPr>
  </w:style>
  <w:style w:type="paragraph" w:customStyle="1" w:styleId="TOCRegular">
    <w:name w:val="TOC Regular"/>
    <w:basedOn w:val="a"/>
    <w:pPr>
      <w:tabs>
        <w:tab w:val="right" w:leader="dot" w:pos="6480"/>
      </w:tabs>
      <w:ind w:left="360" w:right="1541" w:hanging="360"/>
    </w:pPr>
  </w:style>
  <w:style w:type="paragraph" w:customStyle="1" w:styleId="NumberedParagraph-BulletelistLeft0Firstline0">
    <w:name w:val="Numbered Paragraph - Bullete list + Left:  0&quot; First line:  0&quot;"/>
    <w:basedOn w:val="a"/>
    <w:link w:val="NumberedParagraph-BulletelistLeft0Firstline0Char"/>
    <w:pPr>
      <w:numPr>
        <w:numId w:val="68"/>
      </w:numPr>
    </w:pPr>
  </w:style>
  <w:style w:type="paragraph" w:customStyle="1" w:styleId="StyleItalicLeft05">
    <w:name w:val="Style Italic Left:  0.5&quot;"/>
    <w:basedOn w:val="a"/>
    <w:pPr>
      <w:spacing w:before="180"/>
      <w:ind w:left="720"/>
    </w:pPr>
    <w:rPr>
      <w:i/>
      <w:iCs/>
    </w:rPr>
  </w:style>
  <w:style w:type="paragraph" w:customStyle="1" w:styleId="StyleHeading4Level2-aLevel2-a1Level2-a2Level2-a11">
    <w:name w:val="Style Heading 4Level 2 - aLevel 2 - a1Level 2 - a2Level 2 - a11..."/>
    <w:basedOn w:val="4"/>
    <w:pPr>
      <w:keepNext w:val="0"/>
      <w:spacing w:before="140"/>
    </w:pPr>
    <w:rPr>
      <w:b/>
      <w:bCs w:val="0"/>
      <w:i w:val="0"/>
      <w:iCs/>
      <w:kern w:val="8"/>
      <w:szCs w:val="20"/>
    </w:rPr>
  </w:style>
  <w:style w:type="paragraph" w:customStyle="1" w:styleId="bulleted3rdlevel">
    <w:name w:val="bulleted 3rd level"/>
    <w:basedOn w:val="a"/>
    <w:pPr>
      <w:numPr>
        <w:ilvl w:val="1"/>
        <w:numId w:val="38"/>
      </w:numPr>
      <w:ind w:right="360"/>
    </w:pPr>
    <w:rPr>
      <w:rFonts w:eastAsia="Batang"/>
      <w:kern w:val="28"/>
    </w:rPr>
  </w:style>
  <w:style w:type="paragraph" w:customStyle="1" w:styleId="NumberedParagraph-BulletelistLeft0Firstline00">
    <w:name w:val="Numbered Paragraph - Bullete list + Left:  0&quot; First line:  0&quot;..."/>
    <w:basedOn w:val="NumberedParagraph-BulletelistLeft0Firstline0"/>
    <w:pPr>
      <w:numPr>
        <w:numId w:val="0"/>
      </w:numPr>
    </w:pPr>
    <w:rPr>
      <w:b/>
      <w:bCs/>
    </w:rPr>
  </w:style>
  <w:style w:type="paragraph" w:customStyle="1" w:styleId="iaps1006bulletstyle2left">
    <w:name w:val="iaps 1006 bullet style 2 left"/>
    <w:basedOn w:val="a"/>
    <w:pPr>
      <w:tabs>
        <w:tab w:val="left" w:pos="540"/>
        <w:tab w:val="left" w:pos="1267"/>
      </w:tabs>
      <w:ind w:right="360"/>
    </w:pPr>
  </w:style>
  <w:style w:type="paragraph" w:customStyle="1" w:styleId="StyleAppendNormalLeftLeft0Firstline0">
    <w:name w:val="Style Append Normal + Left Left:  0&quot; First line:  0&quot;"/>
    <w:basedOn w:val="a"/>
    <w:pPr>
      <w:overflowPunct w:val="0"/>
      <w:autoSpaceDE w:val="0"/>
      <w:autoSpaceDN w:val="0"/>
      <w:adjustRightInd w:val="0"/>
      <w:spacing w:after="240"/>
      <w:jc w:val="left"/>
      <w:textAlignment w:val="baseline"/>
    </w:pPr>
    <w:rPr>
      <w:kern w:val="8"/>
    </w:rPr>
  </w:style>
  <w:style w:type="paragraph" w:customStyle="1" w:styleId="Bulletedlistlevel2">
    <w:name w:val="Bulleted list level 2"/>
    <w:basedOn w:val="BulletedList"/>
    <w:pPr>
      <w:numPr>
        <w:numId w:val="52"/>
      </w:numPr>
      <w:tabs>
        <w:tab w:val="clear" w:pos="720"/>
        <w:tab w:val="left" w:pos="907"/>
      </w:tabs>
      <w:ind w:left="907" w:right="360" w:hanging="360"/>
    </w:pPr>
  </w:style>
  <w:style w:type="paragraph" w:customStyle="1" w:styleId="TOCHeadline">
    <w:name w:val="TOC Headline"/>
    <w:basedOn w:val="3"/>
    <w:pPr>
      <w:framePr w:wrap="around" w:vAnchor="text" w:hAnchor="text" w:y="1"/>
      <w:ind w:right="0"/>
      <w:jc w:val="center"/>
    </w:pPr>
    <w:rPr>
      <w:rFonts w:cs="Times New Roman"/>
      <w:caps/>
      <w:color w:val="000000"/>
      <w:sz w:val="24"/>
    </w:rPr>
  </w:style>
  <w:style w:type="paragraph" w:customStyle="1" w:styleId="bullet3undernumparunderlet">
    <w:name w:val="bullet 3 under num par under let"/>
    <w:basedOn w:val="a"/>
    <w:pPr>
      <w:spacing w:after="120" w:line="220" w:lineRule="exact"/>
      <w:ind w:left="1224" w:hanging="216"/>
    </w:p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
    <w:pPr>
      <w:keepNext/>
      <w:keepLines/>
      <w:tabs>
        <w:tab w:val="left" w:pos="900"/>
      </w:tabs>
      <w:spacing w:before="60" w:line="240" w:lineRule="atLeast"/>
      <w:ind w:right="360"/>
    </w:pPr>
  </w:style>
  <w:style w:type="paragraph" w:customStyle="1" w:styleId="iaps1006bulletStyle2LeftRight0131">
    <w:name w:val="iaps 1006 bullet Style2 + Left Right:  0.13&quot;1"/>
    <w:basedOn w:val="a"/>
    <w:pPr>
      <w:tabs>
        <w:tab w:val="left" w:pos="425"/>
        <w:tab w:val="left" w:pos="1267"/>
      </w:tabs>
      <w:ind w:right="187"/>
      <w:jc w:val="left"/>
    </w:pPr>
  </w:style>
  <w:style w:type="paragraph" w:customStyle="1" w:styleId="DashUnderBulletLev2">
    <w:name w:val="Dash Under Bullet Lev 2"/>
    <w:basedOn w:val="a"/>
  </w:style>
  <w:style w:type="paragraph" w:customStyle="1" w:styleId="Appendix0">
    <w:name w:val="Appendix +"/>
    <w:basedOn w:val="Appendix"/>
    <w:pPr>
      <w:spacing w:after="400"/>
    </w:pPr>
    <w:rPr>
      <w:bCs w:val="0"/>
    </w:rPr>
  </w:style>
  <w:style w:type="paragraph" w:customStyle="1" w:styleId="bulleteddefinitionLeft">
    <w:name w:val="bulleted definition + Left"/>
    <w:basedOn w:val="a"/>
    <w:rPr>
      <w:kern w:val="8"/>
    </w:rPr>
  </w:style>
  <w:style w:type="character" w:customStyle="1" w:styleId="FootnoteReference">
    <w:name w:val="Footnote Reference +"/>
    <w:rPr>
      <w:rFonts w:ascii="Times New Roman" w:hAnsi="Times New Roman"/>
      <w:dstrike w:val="0"/>
      <w:position w:val="6"/>
      <w:sz w:val="14"/>
      <w:szCs w:val="14"/>
      <w:vertAlign w:val="baseline"/>
    </w:rPr>
  </w:style>
  <w:style w:type="paragraph" w:customStyle="1" w:styleId="TOCBody35">
    <w:name w:val="TOC Body +.35"/>
    <w:basedOn w:val="a"/>
    <w:pPr>
      <w:tabs>
        <w:tab w:val="left" w:pos="504"/>
        <w:tab w:val="right" w:leader="dot" w:pos="5760"/>
        <w:tab w:val="right" w:pos="6480"/>
      </w:tabs>
      <w:ind w:right="720"/>
      <w:jc w:val="left"/>
    </w:pPr>
  </w:style>
  <w:style w:type="paragraph" w:customStyle="1" w:styleId="TOCBody350">
    <w:name w:val="TOC Body + .35"/>
    <w:basedOn w:val="TOCBody"/>
    <w:pPr>
      <w:tabs>
        <w:tab w:val="clear" w:pos="360"/>
        <w:tab w:val="left" w:pos="504"/>
      </w:tabs>
    </w:pPr>
  </w:style>
  <w:style w:type="paragraph" w:customStyle="1" w:styleId="Left05">
    <w:name w:val="Left:  0.5&quot;"/>
    <w:basedOn w:val="a"/>
    <w:pPr>
      <w:ind w:left="720" w:right="360"/>
    </w:pPr>
  </w:style>
  <w:style w:type="table" w:styleId="af7">
    <w:name w:val="Table Grid"/>
    <w:basedOn w:val="a1"/>
    <w:pPr>
      <w:spacing w:before="120"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ISA400">
    <w:name w:val="Numbered Paragraph ISA 400"/>
    <w:basedOn w:val="a"/>
    <w:pPr>
      <w:tabs>
        <w:tab w:val="right" w:pos="312"/>
        <w:tab w:val="left" w:pos="480"/>
      </w:tabs>
      <w:spacing w:line="280" w:lineRule="exact"/>
      <w:ind w:left="480" w:hanging="480"/>
    </w:pPr>
    <w:rPr>
      <w:rFonts w:eastAsia="MS Mincho"/>
      <w:kern w:val="8"/>
      <w:lang w:val="en-GB" w:bidi="he-IL"/>
    </w:rPr>
  </w:style>
  <w:style w:type="paragraph" w:customStyle="1" w:styleId="NumParaLeft">
    <w:name w:val="Num Para Left"/>
    <w:basedOn w:val="a"/>
    <w:autoRedefine/>
    <w:pPr>
      <w:tabs>
        <w:tab w:val="right" w:pos="312"/>
        <w:tab w:val="left" w:pos="480"/>
      </w:tabs>
      <w:spacing w:after="120" w:line="280" w:lineRule="exact"/>
      <w:ind w:left="360" w:hanging="360"/>
    </w:pPr>
    <w:rPr>
      <w:rFonts w:eastAsia="MS Mincho"/>
      <w:lang w:val="en-GB"/>
    </w:rPr>
  </w:style>
  <w:style w:type="paragraph" w:customStyle="1" w:styleId="Numbold">
    <w:name w:val="Num + bold"/>
    <w:basedOn w:val="NumberedParagraphISA400"/>
    <w:next w:val="NumberedParagraphISA400"/>
    <w:rPr>
      <w:b/>
    </w:rPr>
  </w:style>
  <w:style w:type="character" w:customStyle="1" w:styleId="NumboldChar">
    <w:name w:val="Num + bold Char"/>
    <w:rPr>
      <w:b/>
      <w:kern w:val="8"/>
      <w:sz w:val="24"/>
      <w:szCs w:val="24"/>
      <w:lang w:val="en-US" w:eastAsia="en-US" w:bidi="he-IL"/>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left" w:pos="1440"/>
      </w:tabs>
      <w:spacing w:before="140" w:line="280" w:lineRule="exact"/>
      <w:ind w:left="1440" w:hanging="475"/>
    </w:pPr>
    <w:rPr>
      <w:rFonts w:ascii="Courier New" w:eastAsia="MS Mincho" w:hAnsi="Courier New"/>
      <w:kern w:val="8"/>
      <w:position w:val="4"/>
      <w:sz w:val="24"/>
      <w:szCs w:val="24"/>
    </w:rPr>
  </w:style>
  <w:style w:type="paragraph" w:customStyle="1" w:styleId="IndentOut">
    <w:name w:val="Indent (Out)"/>
    <w:basedOn w:val="Indent"/>
    <w:pPr>
      <w:tabs>
        <w:tab w:val="left" w:pos="480"/>
      </w:tabs>
      <w:spacing w:before="140" w:line="280" w:lineRule="exact"/>
      <w:ind w:left="480" w:hanging="475"/>
    </w:pPr>
    <w:rPr>
      <w:rFonts w:eastAsia="MS Mincho"/>
      <w:kern w:val="8"/>
      <w:sz w:val="24"/>
      <w:szCs w:val="24"/>
    </w:rPr>
  </w:style>
  <w:style w:type="paragraph" w:customStyle="1" w:styleId="indentbold">
    <w:name w:val="indent + bold"/>
    <w:basedOn w:val="Indent"/>
    <w:pPr>
      <w:tabs>
        <w:tab w:val="left" w:pos="960"/>
      </w:tabs>
      <w:spacing w:before="140" w:line="280" w:lineRule="exact"/>
      <w:ind w:left="950" w:hanging="475"/>
    </w:pPr>
    <w:rPr>
      <w:rFonts w:eastAsia="MS Mincho"/>
      <w:b/>
      <w:bCs/>
      <w:kern w:val="8"/>
      <w:sz w:val="24"/>
      <w:szCs w:val="24"/>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8"/>
    <w:autoRedefine/>
    <w:pPr>
      <w:tabs>
        <w:tab w:val="left" w:pos="360"/>
      </w:tabs>
      <w:spacing w:before="60"/>
      <w:ind w:left="360" w:hanging="360"/>
    </w:pPr>
    <w:rPr>
      <w:rFonts w:eastAsia="MS Mincho"/>
      <w:snapToGrid/>
      <w:kern w:val="8"/>
      <w:sz w:val="20"/>
      <w:lang w:val="en-GB"/>
    </w:rPr>
  </w:style>
  <w:style w:type="character" w:customStyle="1" w:styleId="a9">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Ch Знак"/>
    <w:link w:val="a8"/>
    <w:semiHidden/>
    <w:rPr>
      <w:snapToGrid w:val="0"/>
      <w:kern w:val="12"/>
      <w:sz w:val="16"/>
      <w:lang w:val="en-US" w:eastAsia="en-US" w:bidi="ar-SA"/>
    </w:rPr>
  </w:style>
  <w:style w:type="character" w:customStyle="1" w:styleId="FootnoteChar">
    <w:name w:val="Footnote Char"/>
    <w:link w:val="Footnote"/>
    <w:rPr>
      <w:snapToGrid w:val="0"/>
      <w:kern w:val="12"/>
      <w:sz w:val="16"/>
      <w:szCs w:val="16"/>
      <w:lang w:val="en-US" w:eastAsia="en-US" w:bidi="ar-SA"/>
    </w:rPr>
  </w:style>
  <w:style w:type="paragraph" w:customStyle="1" w:styleId="Heading3">
    <w:name w:val="Heading3"/>
    <w:aliases w:val="No space before"/>
    <w:basedOn w:val="3"/>
    <w:pPr>
      <w:spacing w:before="0"/>
    </w:p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numPr>
        <w:numId w:val="56"/>
      </w:numPr>
      <w:tabs>
        <w:tab w:val="clear" w:pos="2520"/>
        <w:tab w:val="left" w:pos="504"/>
      </w:tabs>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
    <w:pPr>
      <w:spacing w:before="0"/>
    </w:pPr>
  </w:style>
  <w:style w:type="paragraph" w:customStyle="1" w:styleId="DashUnderBulLev2NoBullet">
    <w:name w:val="Dash Under Bul Lev2 No Bullet"/>
    <w:basedOn w:val="DashUnderBulletLev2"/>
  </w:style>
  <w:style w:type="paragraph" w:customStyle="1" w:styleId="DefinitionBulletL3">
    <w:name w:val="Definition Bullet L3"/>
    <w:basedOn w:val="a"/>
    <w:rPr>
      <w:kern w:val="8"/>
    </w:rPr>
  </w:style>
  <w:style w:type="paragraph" w:customStyle="1" w:styleId="DefinitionBulletL3Underdash">
    <w:name w:val="Definition Bullet L3 Under dash"/>
    <w:basedOn w:val="a"/>
    <w:rPr>
      <w:kern w:val="8"/>
    </w:rPr>
  </w:style>
  <w:style w:type="paragraph" w:customStyle="1" w:styleId="NumberedparNoNumber">
    <w:name w:val="Numbered par No Number"/>
    <w:basedOn w:val="NumberedParagraph-BulletelistLeft0Firstline0"/>
    <w:pPr>
      <w:numPr>
        <w:numId w:val="0"/>
      </w:numPr>
      <w:ind w:left="720"/>
    </w:pPr>
  </w:style>
  <w:style w:type="paragraph" w:customStyle="1" w:styleId="BulletedlistundernumparNoBullet">
    <w:name w:val="Bulleted list under num par No Bullet"/>
    <w:basedOn w:val="BulletedListundernumpara"/>
    <w:pPr>
      <w:numPr>
        <w:numId w:val="0"/>
      </w:numPr>
      <w:ind w:left="1080"/>
    </w:pPr>
  </w:style>
  <w:style w:type="paragraph" w:customStyle="1" w:styleId="BulletedListHyphenunderbulletL3">
    <w:name w:val="Bulleted List Hyphen under bullet L3"/>
    <w:basedOn w:val="hyphenLev4"/>
    <w:pPr>
      <w:numPr>
        <w:numId w:val="0"/>
      </w:numPr>
    </w:pPr>
  </w:style>
  <w:style w:type="paragraph" w:customStyle="1" w:styleId="LetteredListItalic1">
    <w:name w:val="Lettered List + Italic1"/>
    <w:basedOn w:val="a"/>
    <w:pPr>
      <w:tabs>
        <w:tab w:val="left" w:pos="1080"/>
        <w:tab w:val="left" w:pos="1267"/>
      </w:tabs>
    </w:pPr>
    <w:rPr>
      <w:i/>
      <w:iCs/>
    </w:rPr>
  </w:style>
  <w:style w:type="paragraph" w:customStyle="1" w:styleId="StyleBulletedListundernumparaItalicNotItalic">
    <w:name w:val="Style Bulleted List under num para + Italic + Not Italic"/>
    <w:basedOn w:val="a"/>
  </w:style>
  <w:style w:type="paragraph" w:customStyle="1" w:styleId="DashUnderBulletUnderNumpar">
    <w:name w:val="Dash Under Bullet Under Num par"/>
    <w:basedOn w:val="hyphenLev4"/>
    <w:pPr>
      <w:numPr>
        <w:numId w:val="50"/>
      </w:numPr>
      <w:tabs>
        <w:tab w:val="left" w:pos="1440"/>
      </w:tabs>
      <w:ind w:hanging="360"/>
    </w:pPr>
  </w:style>
  <w:style w:type="paragraph" w:customStyle="1" w:styleId="DefinitionLetterUnderDefinition">
    <w:name w:val="Definition Letter Under Definition"/>
    <w:basedOn w:val="Definition2columntable"/>
    <w:pPr>
      <w:numPr>
        <w:numId w:val="53"/>
      </w:numPr>
      <w:tabs>
        <w:tab w:val="clear" w:pos="2520"/>
        <w:tab w:val="left" w:pos="504"/>
      </w:tabs>
    </w:pPr>
  </w:style>
  <w:style w:type="paragraph" w:customStyle="1" w:styleId="DefinitionBulletUnderLetterL2">
    <w:name w:val="Definition Bullet Under Letter L2"/>
    <w:basedOn w:val="a"/>
    <w:pPr>
      <w:numPr>
        <w:numId w:val="55"/>
      </w:numPr>
      <w:tabs>
        <w:tab w:val="left" w:pos="864"/>
      </w:tabs>
      <w:ind w:left="864"/>
    </w:pPr>
    <w:rPr>
      <w:kern w:val="8"/>
    </w:rPr>
  </w:style>
  <w:style w:type="paragraph" w:customStyle="1" w:styleId="TOCBodyAllCaps">
    <w:name w:val="TOC Body All Caps"/>
    <w:basedOn w:val="TOCBody"/>
    <w:rPr>
      <w:smallCaps/>
    </w:rPr>
  </w:style>
  <w:style w:type="paragraph" w:customStyle="1" w:styleId="TOCBodySmallCaps">
    <w:name w:val="TOC Body Small Caps"/>
    <w:basedOn w:val="TOCBody"/>
    <w:rPr>
      <w:smallCaps/>
    </w:rPr>
  </w:style>
  <w:style w:type="paragraph" w:customStyle="1" w:styleId="Heading5">
    <w:name w:val="Heading5"/>
    <w:aliases w:val="No Space before"/>
    <w:basedOn w:val="5"/>
    <w:pPr>
      <w:spacing w:before="0"/>
    </w:pPr>
    <w:rPr>
      <w:bCs w:val="0"/>
      <w:iCs w:val="0"/>
    </w:rPr>
  </w:style>
  <w:style w:type="paragraph" w:customStyle="1" w:styleId="TOCBodyAppendix1">
    <w:name w:val="TOC Body Appendix1"/>
    <w:basedOn w:val="TOCBody"/>
    <w:pPr>
      <w:tabs>
        <w:tab w:val="clear" w:pos="907"/>
        <w:tab w:val="left" w:pos="1037"/>
      </w:tabs>
    </w:pPr>
  </w:style>
  <w:style w:type="paragraph" w:customStyle="1" w:styleId="StyleL1NumParNoNumLeft051">
    <w:name w:val="Style L1NumParNoNum + Left:  0.5&quot;1"/>
    <w:basedOn w:val="a"/>
    <w:pPr>
      <w:ind w:left="720"/>
    </w:pPr>
    <w:rPr>
      <w:kern w:val="12"/>
    </w:rPr>
  </w:style>
  <w:style w:type="paragraph" w:customStyle="1" w:styleId="TOCBodyAdditional">
    <w:name w:val="TOC Body Additional"/>
    <w:basedOn w:val="TOCBody"/>
    <w:pPr>
      <w:tabs>
        <w:tab w:val="clear" w:pos="360"/>
        <w:tab w:val="clear" w:pos="907"/>
      </w:tabs>
    </w:pPr>
  </w:style>
  <w:style w:type="paragraph" w:customStyle="1" w:styleId="LetteredlistUnderBulletUnderNumPar">
    <w:name w:val="Lettered list Under Bullet Under Num Par"/>
    <w:basedOn w:val="a"/>
    <w:pPr>
      <w:numPr>
        <w:numId w:val="57"/>
      </w:numPr>
    </w:pPr>
  </w:style>
  <w:style w:type="paragraph" w:customStyle="1" w:styleId="BulletedListunderletterunderNumPar">
    <w:name w:val="Bulleted List under letter under Num Par"/>
    <w:basedOn w:val="a"/>
    <w:pPr>
      <w:numPr>
        <w:numId w:val="58"/>
      </w:numPr>
      <w:tabs>
        <w:tab w:val="left" w:pos="1685"/>
      </w:tabs>
    </w:pPr>
  </w:style>
  <w:style w:type="paragraph" w:customStyle="1" w:styleId="LetteredListunderAppendixL1">
    <w:name w:val="Lettered List under Appendix L1"/>
    <w:basedOn w:val="a"/>
    <w:pPr>
      <w:numPr>
        <w:numId w:val="59"/>
      </w:numPr>
      <w:tabs>
        <w:tab w:val="left" w:pos="504"/>
      </w:tabs>
    </w:pPr>
  </w:style>
  <w:style w:type="paragraph" w:customStyle="1" w:styleId="Heading43">
    <w:name w:val="Heading 4/3"/>
    <w:basedOn w:val="4"/>
    <w:pPr>
      <w:spacing w:before="120"/>
    </w:pPr>
  </w:style>
  <w:style w:type="paragraph" w:customStyle="1" w:styleId="Heading53">
    <w:name w:val="Heading 5/3"/>
    <w:basedOn w:val="5"/>
    <w:pPr>
      <w:spacing w:before="240"/>
    </w:pPr>
  </w:style>
  <w:style w:type="paragraph" w:customStyle="1" w:styleId="Heading54">
    <w:name w:val="Heading 5/4"/>
    <w:basedOn w:val="5"/>
    <w:pPr>
      <w:spacing w:before="240"/>
    </w:pPr>
  </w:style>
  <w:style w:type="paragraph" w:customStyle="1" w:styleId="StyleL1NumParNoNumLeft05">
    <w:name w:val="Style L1NumParNoNum + Left:  0.5&quot;"/>
    <w:basedOn w:val="a"/>
    <w:pPr>
      <w:spacing w:before="180"/>
      <w:ind w:left="720"/>
    </w:pPr>
  </w:style>
  <w:style w:type="paragraph" w:customStyle="1" w:styleId="LINUmParTitile">
    <w:name w:val="LI NUm Par Titile"/>
    <w:basedOn w:val="StyleL1NumParNoNumLeft05"/>
  </w:style>
  <w:style w:type="paragraph" w:customStyle="1" w:styleId="L1NumParNoNumLeft05">
    <w:name w:val="L1NumParNoNum + Left:  0.5&quot;"/>
    <w:basedOn w:val="a"/>
    <w:pPr>
      <w:ind w:left="720"/>
    </w:p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Heading2NoSpacebefore">
    <w:name w:val="Heading 2No Space before"/>
    <w:basedOn w:val="2"/>
    <w:pPr>
      <w:spacing w:before="0"/>
    </w:pPr>
    <w:rPr>
      <w:rFonts w:cs="Times New Roman"/>
      <w:iCs w:val="0"/>
      <w:szCs w:val="20"/>
    </w:rPr>
  </w:style>
  <w:style w:type="paragraph" w:customStyle="1" w:styleId="Heading32">
    <w:name w:val="Heading 3/2"/>
    <w:basedOn w:val="3"/>
    <w:pPr>
      <w:spacing w:before="120"/>
    </w:pPr>
  </w:style>
  <w:style w:type="paragraph" w:customStyle="1" w:styleId="HollowBullUnderBulletLev2">
    <w:name w:val="Hollow Bull Under Bullet Lev 2"/>
    <w:basedOn w:val="a"/>
    <w:pPr>
      <w:numPr>
        <w:ilvl w:val="1"/>
        <w:numId w:val="51"/>
      </w:numPr>
    </w:pPr>
  </w:style>
  <w:style w:type="paragraph" w:customStyle="1" w:styleId="BulletedListL3Hollow">
    <w:name w:val="Bulleted List L3 Hollow"/>
    <w:pPr>
      <w:numPr>
        <w:numId w:val="61"/>
      </w:numPr>
      <w:spacing w:before="120" w:line="240" w:lineRule="exact"/>
      <w:ind w:left="1440" w:hanging="360"/>
    </w:pPr>
    <w:rPr>
      <w:rFonts w:ascii="Times New Roman" w:hAnsi="Times New Roman"/>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
    <w:pPr>
      <w:spacing w:line="240" w:lineRule="atLeast"/>
    </w:pPr>
  </w:style>
  <w:style w:type="paragraph" w:customStyle="1" w:styleId="Iaps1006BulletHollow">
    <w:name w:val="Iaps 1006 Bullet Hollow"/>
    <w:pPr>
      <w:numPr>
        <w:numId w:val="62"/>
      </w:numPr>
      <w:spacing w:before="120" w:line="240" w:lineRule="exact"/>
      <w:ind w:hanging="360"/>
    </w:pPr>
    <w:rPr>
      <w:rFonts w:ascii="Times New Roman" w:hAnsi="Times New Roman"/>
    </w:rPr>
  </w:style>
  <w:style w:type="paragraph" w:customStyle="1" w:styleId="BulletedListL4">
    <w:name w:val="Bulleted List L4"/>
    <w:pPr>
      <w:numPr>
        <w:numId w:val="63"/>
      </w:numPr>
      <w:tabs>
        <w:tab w:val="clear" w:pos="720"/>
        <w:tab w:val="left" w:pos="2246"/>
      </w:tabs>
      <w:spacing w:before="120" w:line="240" w:lineRule="exact"/>
      <w:ind w:left="2246" w:hanging="360"/>
      <w:jc w:val="both"/>
    </w:pPr>
    <w:rPr>
      <w:rFonts w:ascii="Times New Roman" w:hAnsi="Times New Roman"/>
    </w:rPr>
  </w:style>
  <w:style w:type="paragraph" w:customStyle="1" w:styleId="BulletFrameworkTable">
    <w:name w:val="Bullet Framework Table"/>
    <w:basedOn w:val="a"/>
    <w:pPr>
      <w:numPr>
        <w:numId w:val="64"/>
      </w:numPr>
      <w:tabs>
        <w:tab w:val="clear" w:pos="1656"/>
      </w:tabs>
      <w:ind w:left="360"/>
      <w:jc w:val="left"/>
    </w:pPr>
    <w:rPr>
      <w:color w:val="000000"/>
    </w:rPr>
  </w:style>
  <w:style w:type="paragraph" w:customStyle="1" w:styleId="BulletHollowL2">
    <w:name w:val="Bullet Hollow L2"/>
    <w:pPr>
      <w:numPr>
        <w:numId w:val="65"/>
      </w:numPr>
      <w:tabs>
        <w:tab w:val="clear" w:pos="1440"/>
        <w:tab w:val="left" w:pos="720"/>
      </w:tabs>
      <w:spacing w:before="120" w:line="240" w:lineRule="exact"/>
      <w:ind w:left="720" w:hanging="360"/>
    </w:pPr>
    <w:rPr>
      <w:rFonts w:ascii="Times New Roman" w:hAnsi="Times New Roman"/>
    </w:rPr>
  </w:style>
  <w:style w:type="character" w:customStyle="1" w:styleId="NumberedParagraphChar1">
    <w:name w:val="Numbered Paragraph Char1"/>
    <w:link w:val="NumberedParagraph0"/>
    <w:rPr>
      <w:kern w:val="8"/>
      <w:sz w:val="24"/>
      <w:szCs w:val="24"/>
      <w:lang w:val="en-US" w:eastAsia="en-US" w:bidi="he-IL"/>
    </w:rPr>
  </w:style>
  <w:style w:type="character" w:customStyle="1" w:styleId="30">
    <w:name w:val="Заголовок 3 Знак"/>
    <w:aliases w:val="Section Headings Знак"/>
    <w:link w:val="3"/>
    <w:rPr>
      <w:rFonts w:cs="Arial"/>
      <w:b/>
      <w:bCs/>
      <w:lang w:val="en-US" w:eastAsia="en-US" w:bidi="ar-SA"/>
    </w:rPr>
  </w:style>
  <w:style w:type="character" w:customStyle="1" w:styleId="40">
    <w:name w:val="Заголовок 4 Знак"/>
    <w:aliases w:val="Level 2 - a Знак,Level 2 - a1 Знак,Level 2 - a2 Знак,Level 2 - a11 Знак,Level 2 - a3 Знак,Level 2 - a4 Знак,Level 2 - a5 Знак,Level 2 - a6 Знак,Level 2 - a12 Знак,Level 2 - a21 Знак,Level 2 - a31 Знак,Level 2 - a41 Знак"/>
    <w:link w:val="4"/>
    <w:rPr>
      <w:rFonts w:cs="Arial"/>
      <w:b/>
      <w:bCs/>
      <w:i/>
      <w:szCs w:val="28"/>
      <w:lang w:val="en-US" w:eastAsia="en-US" w:bidi="ar-SA"/>
    </w:rPr>
  </w:style>
  <w:style w:type="character" w:customStyle="1" w:styleId="NumberedParagraph-BulletelistLeft0Firstline0Char">
    <w:name w:val="Numbered Paragraph - Bullete list + Left:  0&quot; First line:  0&quot; Char"/>
    <w:link w:val="NumberedParagraph-BulletelistLeft0Firstline0"/>
    <w:rPr>
      <w:rFonts w:ascii="Times New Roman" w:hAnsi="Times New Roman"/>
    </w:rPr>
  </w:style>
  <w:style w:type="paragraph" w:customStyle="1" w:styleId="Numberedparagraph3">
    <w:name w:val="Numbered paragraph"/>
    <w:basedOn w:val="a"/>
    <w:pPr>
      <w:tabs>
        <w:tab w:val="right" w:pos="360"/>
        <w:tab w:val="left" w:pos="720"/>
      </w:tabs>
      <w:ind w:left="720" w:hanging="720"/>
    </w:pPr>
  </w:style>
  <w:style w:type="character" w:styleId="af8">
    <w:name w:val="annotation reference"/>
    <w:rPr>
      <w:sz w:val="16"/>
      <w:szCs w:val="16"/>
    </w:rPr>
  </w:style>
  <w:style w:type="paragraph" w:styleId="af9">
    <w:name w:val="annotation text"/>
    <w:basedOn w:val="a"/>
    <w:link w:val="afa"/>
  </w:style>
  <w:style w:type="character" w:customStyle="1" w:styleId="afa">
    <w:name w:val="Текст примечания Знак"/>
    <w:link w:val="af9"/>
    <w:rPr>
      <w:rFonts w:ascii="Times New Roman" w:hAnsi="Times New Roman"/>
    </w:rPr>
  </w:style>
  <w:style w:type="paragraph" w:styleId="afb">
    <w:name w:val="annotation subject"/>
    <w:basedOn w:val="af9"/>
    <w:next w:val="af9"/>
    <w:link w:val="afc"/>
    <w:rPr>
      <w:b/>
      <w:bCs/>
    </w:rPr>
  </w:style>
  <w:style w:type="character" w:customStyle="1" w:styleId="afc">
    <w:name w:val="Тема примечания Знак"/>
    <w:link w:val="afb"/>
    <w:rPr>
      <w:rFonts w:ascii="Times New Roman" w:hAnsi="Times New Roman"/>
      <w:b/>
      <w:bCs/>
    </w:rPr>
  </w:style>
  <w:style w:type="character" w:customStyle="1" w:styleId="a4">
    <w:name w:val="Верхний колонтитул Знак"/>
    <w:aliases w:val="Left Header Знак"/>
    <w:link w:val="a3"/>
    <w:rPr>
      <w:rFonts w:ascii="Times New Roman" w:hAnsi="Times New Roman"/>
      <w:caps/>
      <w:kern w:val="12"/>
      <w:sz w:val="16"/>
      <w:szCs w:val="16"/>
    </w:rPr>
  </w:style>
  <w:style w:type="character" w:customStyle="1" w:styleId="ac">
    <w:name w:val="Нижний колонтитул Знак"/>
    <w:link w:val="ab"/>
    <w:rPr>
      <w:rFonts w:ascii="Times New Roman" w:hAnsi="Times New Roman"/>
      <w:caps/>
      <w:sz w:val="16"/>
      <w:szCs w:val="16"/>
    </w:rPr>
  </w:style>
  <w:style w:type="paragraph" w:styleId="afd">
    <w:name w:val="Subtitle"/>
    <w:basedOn w:val="a"/>
    <w:next w:val="a"/>
    <w:link w:val="afe"/>
    <w:qFormat/>
    <w:pPr>
      <w:spacing w:after="60"/>
      <w:jc w:val="center"/>
      <w:outlineLvl w:val="1"/>
    </w:pPr>
    <w:rPr>
      <w:rFonts w:ascii="Calibri Light" w:hAnsi="Calibri Light"/>
      <w:sz w:val="24"/>
      <w:szCs w:val="24"/>
    </w:rPr>
  </w:style>
  <w:style w:type="character" w:customStyle="1" w:styleId="afe">
    <w:name w:val="Подзаголовок Знак"/>
    <w:link w:val="afd"/>
    <w:rPr>
      <w:rFonts w:ascii="Calibri Light" w:eastAsia="Times New Roman" w:hAnsi="Calibri Light" w:cs="Times New Roman"/>
      <w:sz w:val="24"/>
      <w:szCs w:val="24"/>
    </w:rPr>
  </w:style>
  <w:style w:type="paragraph" w:styleId="aff">
    <w:name w:val="List Paragraph"/>
    <w:basedOn w:val="a"/>
    <w:link w:val="aff0"/>
    <w:uiPriority w:val="34"/>
    <w:qFormat/>
    <w:pPr>
      <w:ind w:left="720"/>
      <w:contextualSpacing/>
    </w:pPr>
    <w:rPr>
      <w:rFonts w:eastAsia="Arial"/>
      <w:szCs w:val="24"/>
    </w:rPr>
  </w:style>
  <w:style w:type="character" w:customStyle="1" w:styleId="ARMfootnoteTextChar1">
    <w:name w:val="ARM footnote Text Char1"/>
    <w:aliases w:val="Footnote Text Char1 Char1,Footnote Text Char2 Char1,Footnote Text Char11 Char1,Footnote Text Char3 Char1,Footnote Text Char4 Char1,Footnote Text Char5 Char1,Footnote Text Char6 Char1,Footnote Text Char12 Char1"/>
    <w:rPr>
      <w:rFonts w:ascii="Times New Roman" w:hAnsi="Times New Roman"/>
      <w:sz w:val="16"/>
    </w:rPr>
  </w:style>
  <w:style w:type="character" w:customStyle="1" w:styleId="aff0">
    <w:name w:val="Абзац списка Знак"/>
    <w:link w:val="aff"/>
    <w:uiPriority w:val="34"/>
    <w:rPr>
      <w:rFonts w:ascii="Times New Roman" w:eastAsia="Arial"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63692">
      <w:bodyDiv w:val="1"/>
      <w:marLeft w:val="0"/>
      <w:marRight w:val="0"/>
      <w:marTop w:val="0"/>
      <w:marBottom w:val="0"/>
      <w:divBdr>
        <w:top w:val="none" w:sz="0" w:space="0" w:color="auto"/>
        <w:left w:val="none" w:sz="0" w:space="0" w:color="auto"/>
        <w:bottom w:val="none" w:sz="0" w:space="0" w:color="auto"/>
        <w:right w:val="none" w:sz="0" w:space="0" w:color="auto"/>
      </w:divBdr>
    </w:div>
    <w:div w:id="482351906">
      <w:bodyDiv w:val="1"/>
      <w:marLeft w:val="0"/>
      <w:marRight w:val="0"/>
      <w:marTop w:val="0"/>
      <w:marBottom w:val="0"/>
      <w:divBdr>
        <w:top w:val="none" w:sz="0" w:space="0" w:color="auto"/>
        <w:left w:val="none" w:sz="0" w:space="0" w:color="auto"/>
        <w:bottom w:val="none" w:sz="0" w:space="0" w:color="auto"/>
        <w:right w:val="none" w:sz="0" w:space="0" w:color="auto"/>
      </w:divBdr>
    </w:div>
    <w:div w:id="760764296">
      <w:bodyDiv w:val="1"/>
      <w:marLeft w:val="0"/>
      <w:marRight w:val="0"/>
      <w:marTop w:val="0"/>
      <w:marBottom w:val="0"/>
      <w:divBdr>
        <w:top w:val="none" w:sz="0" w:space="0" w:color="auto"/>
        <w:left w:val="none" w:sz="0" w:space="0" w:color="auto"/>
        <w:bottom w:val="none" w:sz="0" w:space="0" w:color="auto"/>
        <w:right w:val="none" w:sz="0" w:space="0" w:color="auto"/>
      </w:divBdr>
    </w:div>
    <w:div w:id="1079324928">
      <w:bodyDiv w:val="1"/>
      <w:marLeft w:val="0"/>
      <w:marRight w:val="0"/>
      <w:marTop w:val="0"/>
      <w:marBottom w:val="0"/>
      <w:divBdr>
        <w:top w:val="none" w:sz="0" w:space="0" w:color="auto"/>
        <w:left w:val="none" w:sz="0" w:space="0" w:color="auto"/>
        <w:bottom w:val="none" w:sz="0" w:space="0" w:color="auto"/>
        <w:right w:val="none" w:sz="0" w:space="0" w:color="auto"/>
      </w:divBdr>
    </w:div>
    <w:div w:id="1661691851">
      <w:bodyDiv w:val="1"/>
      <w:marLeft w:val="0"/>
      <w:marRight w:val="0"/>
      <w:marTop w:val="0"/>
      <w:marBottom w:val="0"/>
      <w:divBdr>
        <w:top w:val="none" w:sz="0" w:space="0" w:color="auto"/>
        <w:left w:val="none" w:sz="0" w:space="0" w:color="auto"/>
        <w:bottom w:val="none" w:sz="0" w:space="0" w:color="auto"/>
        <w:right w:val="none" w:sz="0" w:space="0" w:color="auto"/>
      </w:divBdr>
    </w:div>
    <w:div w:id="1661694389">
      <w:bodyDiv w:val="1"/>
      <w:marLeft w:val="0"/>
      <w:marRight w:val="0"/>
      <w:marTop w:val="0"/>
      <w:marBottom w:val="0"/>
      <w:divBdr>
        <w:top w:val="none" w:sz="0" w:space="0" w:color="auto"/>
        <w:left w:val="none" w:sz="0" w:space="0" w:color="auto"/>
        <w:bottom w:val="none" w:sz="0" w:space="0" w:color="auto"/>
        <w:right w:val="none" w:sz="0" w:space="0" w:color="auto"/>
      </w:divBdr>
    </w:div>
    <w:div w:id="1797675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sa%20Suqi\Application%20Data\Microsoft\Templates\NUM%20Pa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C9765-A139-470C-9423-C5E4C0A4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 Par.dot</Template>
  <TotalTime>47</TotalTime>
  <Pages>16</Pages>
  <Words>4151</Words>
  <Characters>23667</Characters>
  <Application>Microsoft Office Word</Application>
  <DocSecurity>0</DocSecurity>
  <Lines>197</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IFAC HANDBOOK</vt:lpstr>
      <vt:lpstr>IFAC HANDBOOK</vt:lpstr>
    </vt:vector>
  </TitlesOfParts>
  <Company>Keystrokes Plus</Company>
  <LinksUpToDate>false</LinksUpToDate>
  <CharactersWithSpaces>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IFAC HANDBOOK</dc:title>
  <dc:subject/>
  <dc:creator>David Balthrop</dc:creator>
  <cp:keywords/>
  <cp:lastModifiedBy>User</cp:lastModifiedBy>
  <cp:revision>5</cp:revision>
  <cp:lastPrinted>2016-12-14T04:15:00Z</cp:lastPrinted>
  <dcterms:created xsi:type="dcterms:W3CDTF">2022-03-14T04:31:00Z</dcterms:created>
  <dcterms:modified xsi:type="dcterms:W3CDTF">2022-03-27T13:06:00Z</dcterms:modified>
</cp:coreProperties>
</file>