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069EA" w14:textId="12C93DB7" w:rsidR="00836191" w:rsidRPr="00B40691" w:rsidRDefault="00B40691">
      <w:pPr>
        <w:spacing w:before="0"/>
        <w:jc w:val="center"/>
        <w:rPr>
          <w:b/>
          <w:sz w:val="32"/>
          <w:szCs w:val="32"/>
        </w:rPr>
      </w:pPr>
      <w:r w:rsidRPr="00B40691">
        <w:rPr>
          <w:b/>
          <w:bCs/>
          <w:color w:val="000000"/>
          <w:sz w:val="24"/>
          <w:szCs w:val="24"/>
          <w:lang w:val="ky-KG" w:eastAsia="ru-RU"/>
        </w:rPr>
        <w:t>2016-2017-ЖЫЛДАРЫ ЧЫГАРЫЛГАН КОЛДОНМОГО САЛЫШТЫРГАНДА МАЗМУНУНДАГЫ ӨЗГӨРТҮҮЛӨР ЖАНА СОҢКУ ӨЗГӨРТҮҮЛӨР</w:t>
      </w:r>
    </w:p>
    <w:p w14:paraId="404C1A1D" w14:textId="7E2F652A" w:rsidR="00836191" w:rsidRDefault="00B40691">
      <w:pPr>
        <w:rPr>
          <w:b/>
          <w:sz w:val="24"/>
          <w:szCs w:val="24"/>
        </w:rPr>
      </w:pPr>
      <w:proofErr w:type="spellStart"/>
      <w:r w:rsidRPr="00250A82">
        <w:rPr>
          <w:b/>
          <w:bCs/>
          <w:color w:val="000000"/>
          <w:lang w:eastAsia="ru-RU"/>
        </w:rPr>
        <w:t>Шилтемелер</w:t>
      </w:r>
      <w:proofErr w:type="spellEnd"/>
    </w:p>
    <w:p w14:paraId="429297C9" w14:textId="4E1706A8" w:rsidR="00836191" w:rsidRPr="00B40691" w:rsidRDefault="00B40691">
      <w:pPr>
        <w:rPr>
          <w:lang w:val="ky-KG"/>
        </w:rPr>
      </w:pPr>
      <w:r w:rsidRPr="00250A82">
        <w:rPr>
          <w:color w:val="000000"/>
          <w:lang w:val="ky-KG" w:eastAsia="ru-RU"/>
        </w:rPr>
        <w:t xml:space="preserve">Бул колдонмо </w:t>
      </w:r>
      <w:r>
        <w:rPr>
          <w:color w:val="000000"/>
          <w:lang w:val="ky-KG" w:eastAsia="ru-RU"/>
        </w:rPr>
        <w:t xml:space="preserve">Финансылык отчеттуулуктун </w:t>
      </w:r>
      <w:r w:rsidRPr="00250A82">
        <w:rPr>
          <w:color w:val="000000"/>
          <w:lang w:val="ky-KG" w:eastAsia="ru-RU"/>
        </w:rPr>
        <w:t>эл аралык стандарттарына (</w:t>
      </w:r>
      <w:r w:rsidRPr="00250A82">
        <w:rPr>
          <w:color w:val="000000"/>
          <w:lang w:eastAsia="ru-RU"/>
        </w:rPr>
        <w:t>IAS</w:t>
      </w:r>
      <w:r w:rsidRPr="00250A82">
        <w:rPr>
          <w:color w:val="000000"/>
          <w:lang w:val="ky-KG" w:eastAsia="ru-RU"/>
        </w:rPr>
        <w:t>) жана Финансылык отчеттуулуктун эл аралык стандарттарына (</w:t>
      </w:r>
      <w:r w:rsidRPr="00250A82">
        <w:rPr>
          <w:color w:val="000000"/>
          <w:lang w:eastAsia="ru-RU"/>
        </w:rPr>
        <w:t>IFRS</w:t>
      </w:r>
      <w:r w:rsidRPr="00250A82">
        <w:rPr>
          <w:color w:val="000000"/>
          <w:lang w:val="ky-KG" w:eastAsia="ru-RU"/>
        </w:rPr>
        <w:t xml:space="preserve">) шилтемелерди камтыйт. Эгерде башкасы көрсөтүлбөсө, </w:t>
      </w:r>
      <w:r>
        <w:rPr>
          <w:color w:val="000000"/>
          <w:lang w:val="ky-KG" w:eastAsia="ru-RU"/>
        </w:rPr>
        <w:t>ФОЭС (</w:t>
      </w:r>
      <w:r w:rsidRPr="00AB0018">
        <w:rPr>
          <w:color w:val="000000"/>
          <w:lang w:val="ky-KG" w:eastAsia="ru-RU"/>
        </w:rPr>
        <w:t>IAS)</w:t>
      </w:r>
      <w:r w:rsidRPr="00250A82">
        <w:rPr>
          <w:color w:val="000000"/>
          <w:lang w:val="ky-KG" w:eastAsia="ru-RU"/>
        </w:rPr>
        <w:t xml:space="preserve"> жана ФОЭС</w:t>
      </w:r>
      <w:r w:rsidRPr="00AB0018">
        <w:rPr>
          <w:color w:val="000000"/>
          <w:lang w:val="ky-KG" w:eastAsia="ru-RU"/>
        </w:rPr>
        <w:t xml:space="preserve"> (IFRS)</w:t>
      </w:r>
      <w:r w:rsidRPr="00250A82">
        <w:rPr>
          <w:color w:val="000000"/>
          <w:lang w:val="ky-KG" w:eastAsia="ru-RU"/>
        </w:rPr>
        <w:t xml:space="preserve">ке шилтемелер билдирүүнү даярдоо </w:t>
      </w:r>
      <w:r>
        <w:rPr>
          <w:color w:val="000000"/>
          <w:lang w:val="kk-KZ" w:eastAsia="ru-RU"/>
        </w:rPr>
        <w:t xml:space="preserve">күнүнө </w:t>
      </w:r>
      <w:r w:rsidRPr="00250A82">
        <w:rPr>
          <w:color w:val="000000"/>
          <w:lang w:val="ky-KG" w:eastAsia="ru-RU"/>
        </w:rPr>
        <w:t xml:space="preserve">карата </w:t>
      </w:r>
      <w:r>
        <w:rPr>
          <w:color w:val="000000"/>
          <w:lang w:val="ky-KG" w:eastAsia="ru-RU"/>
        </w:rPr>
        <w:t>ФОЭС (</w:t>
      </w:r>
      <w:r w:rsidRPr="00AB0018">
        <w:rPr>
          <w:color w:val="000000"/>
          <w:lang w:val="ky-KG" w:eastAsia="ru-RU"/>
        </w:rPr>
        <w:t>IAS)</w:t>
      </w:r>
      <w:r w:rsidRPr="00250A82">
        <w:rPr>
          <w:color w:val="000000"/>
          <w:lang w:val="ky-KG" w:eastAsia="ru-RU"/>
        </w:rPr>
        <w:t xml:space="preserve"> жана ФОЭС</w:t>
      </w:r>
      <w:r w:rsidRPr="00AB0018">
        <w:rPr>
          <w:color w:val="000000"/>
          <w:lang w:val="ky-KG" w:eastAsia="ru-RU"/>
        </w:rPr>
        <w:t xml:space="preserve"> (IFRS)</w:t>
      </w:r>
      <w:r>
        <w:rPr>
          <w:color w:val="000000"/>
          <w:lang w:val="ky-KG" w:eastAsia="ru-RU"/>
        </w:rPr>
        <w:t>к</w:t>
      </w:r>
      <w:r w:rsidRPr="00250A82">
        <w:rPr>
          <w:color w:val="000000"/>
          <w:lang w:val="ky-KG" w:eastAsia="ru-RU"/>
        </w:rPr>
        <w:t xml:space="preserve">е тиешелүү. Тиешелүү түрдө, кайра каралган </w:t>
      </w:r>
      <w:r>
        <w:rPr>
          <w:color w:val="000000"/>
          <w:lang w:val="ky-KG" w:eastAsia="ru-RU"/>
        </w:rPr>
        <w:t>ФОЭС (</w:t>
      </w:r>
      <w:r w:rsidRPr="00AB0018">
        <w:rPr>
          <w:color w:val="000000"/>
          <w:lang w:val="ky-KG" w:eastAsia="ru-RU"/>
        </w:rPr>
        <w:t>IAS)</w:t>
      </w:r>
      <w:r w:rsidRPr="00250A82">
        <w:rPr>
          <w:color w:val="000000"/>
          <w:lang w:val="ky-KG" w:eastAsia="ru-RU"/>
        </w:rPr>
        <w:t>ти же ФОЭС</w:t>
      </w:r>
      <w:r w:rsidRPr="00AB0018">
        <w:rPr>
          <w:color w:val="000000"/>
          <w:lang w:val="ky-KG" w:eastAsia="ru-RU"/>
        </w:rPr>
        <w:t xml:space="preserve"> (IFRS)</w:t>
      </w:r>
      <w:r w:rsidRPr="00250A82">
        <w:rPr>
          <w:color w:val="000000"/>
          <w:lang w:val="ky-KG" w:eastAsia="ru-RU"/>
        </w:rPr>
        <w:t xml:space="preserve">ти кийинки чыгаруу учурунда эң соңку </w:t>
      </w:r>
      <w:r>
        <w:rPr>
          <w:color w:val="000000"/>
          <w:lang w:val="ky-KG" w:eastAsia="ru-RU"/>
        </w:rPr>
        <w:t>ФОЭС (</w:t>
      </w:r>
      <w:r w:rsidRPr="00AB0018">
        <w:rPr>
          <w:color w:val="000000"/>
          <w:lang w:val="ky-KG" w:eastAsia="ru-RU"/>
        </w:rPr>
        <w:t>IAS)</w:t>
      </w:r>
      <w:r w:rsidRPr="00250A82">
        <w:rPr>
          <w:color w:val="000000"/>
          <w:lang w:val="ky-KG" w:eastAsia="ru-RU"/>
        </w:rPr>
        <w:t>ке жана ФОЭС</w:t>
      </w:r>
      <w:r w:rsidRPr="00AB0018">
        <w:rPr>
          <w:color w:val="000000"/>
          <w:lang w:val="ky-KG" w:eastAsia="ru-RU"/>
        </w:rPr>
        <w:t xml:space="preserve"> (IFRS)</w:t>
      </w:r>
      <w:r>
        <w:rPr>
          <w:color w:val="000000"/>
          <w:lang w:val="ky-KG" w:eastAsia="ru-RU"/>
        </w:rPr>
        <w:t>к</w:t>
      </w:r>
      <w:r w:rsidRPr="00250A82">
        <w:rPr>
          <w:color w:val="000000"/>
          <w:lang w:val="ky-KG" w:eastAsia="ru-RU"/>
        </w:rPr>
        <w:t>е шилтеме талап кылынышы мүмкүн экендиги жөнүндө окурмандарга эскертилүүгө тийиш.</w:t>
      </w:r>
    </w:p>
    <w:p w14:paraId="0CD5DE47" w14:textId="034A5C54" w:rsidR="00836191" w:rsidRPr="00B40691" w:rsidRDefault="00B40691">
      <w:pPr>
        <w:rPr>
          <w:lang w:val="ru-RU"/>
        </w:rPr>
      </w:pPr>
      <w:r w:rsidRPr="00250A82">
        <w:rPr>
          <w:color w:val="000000"/>
          <w:lang w:val="ky-KG" w:eastAsia="ru-RU"/>
        </w:rPr>
        <w:t>Бул маалымдамада «өлкө» шилтемесин «өлкө же юрисдикция» катары окуу керек</w:t>
      </w:r>
      <w:r w:rsidR="00836191" w:rsidRPr="00B40691">
        <w:rPr>
          <w:lang w:val="ru-RU"/>
        </w:rPr>
        <w:t>.</w:t>
      </w:r>
    </w:p>
    <w:p w14:paraId="03BCFE9F" w14:textId="11554482" w:rsidR="00836191" w:rsidRPr="00B40691" w:rsidRDefault="00B40691">
      <w:pPr>
        <w:spacing w:before="180"/>
        <w:jc w:val="left"/>
        <w:rPr>
          <w:b/>
          <w:sz w:val="28"/>
          <w:szCs w:val="28"/>
          <w:lang w:val="ru-RU"/>
        </w:rPr>
      </w:pPr>
      <w:r w:rsidRPr="00B40691">
        <w:rPr>
          <w:b/>
          <w:bCs/>
          <w:color w:val="000000"/>
          <w:sz w:val="22"/>
          <w:szCs w:val="22"/>
          <w:lang w:val="ky-KG" w:eastAsia="ru-RU"/>
        </w:rPr>
        <w:t>Аудиттин жана ишенимди камсыз кылуучу тапшырмалардын эл аралык стандарттары боюнча кеңеш чыгарган билдирүүлөр</w:t>
      </w:r>
    </w:p>
    <w:p w14:paraId="0480CF6A" w14:textId="2A16B49E" w:rsidR="00836191" w:rsidRPr="007C420A" w:rsidRDefault="00B40691">
      <w:pPr>
        <w:rPr>
          <w:lang w:val="ky-KG"/>
        </w:rPr>
      </w:pPr>
      <w:r w:rsidRPr="00250A82">
        <w:rPr>
          <w:color w:val="000000"/>
          <w:lang w:val="ky-KG" w:eastAsia="ru-RU"/>
        </w:rPr>
        <w:t xml:space="preserve">Бул колдонмо Аудиттин </w:t>
      </w:r>
      <w:r>
        <w:rPr>
          <w:color w:val="000000"/>
          <w:lang w:val="ky-KG" w:eastAsia="ru-RU"/>
        </w:rPr>
        <w:t xml:space="preserve">жана ишенимди камсыз кылуучу тапшырмалардын </w:t>
      </w:r>
      <w:r w:rsidRPr="00250A82">
        <w:rPr>
          <w:color w:val="000000"/>
          <w:lang w:val="ky-KG" w:eastAsia="ru-RU"/>
        </w:rPr>
        <w:t>эл аралык стандарттары боюнча кеңештин (</w:t>
      </w:r>
      <w:r>
        <w:rPr>
          <w:color w:val="000000"/>
          <w:lang w:val="ky-KG" w:eastAsia="ru-RU"/>
        </w:rPr>
        <w:t>АИКТЭСК</w:t>
      </w:r>
      <w:r w:rsidRPr="00250A82">
        <w:rPr>
          <w:color w:val="000000"/>
          <w:lang w:val="ky-KG" w:eastAsia="ru-RU"/>
        </w:rPr>
        <w:t>) сапатты контролдоо, аудит, обзордук текшерүү</w:t>
      </w:r>
      <w:r>
        <w:rPr>
          <w:color w:val="000000"/>
          <w:lang w:val="ky-KG" w:eastAsia="ru-RU"/>
        </w:rPr>
        <w:t xml:space="preserve">, ишенимди камсыз кылуучу башка тапшырмалар </w:t>
      </w:r>
      <w:r w:rsidRPr="00250A82">
        <w:rPr>
          <w:color w:val="000000"/>
          <w:lang w:val="ky-KG" w:eastAsia="ru-RU"/>
        </w:rPr>
        <w:t>жана коштоочу кызмат көрсөтүүлөр</w:t>
      </w:r>
      <w:r>
        <w:rPr>
          <w:color w:val="000000"/>
          <w:lang w:val="ky-KG" w:eastAsia="ru-RU"/>
        </w:rPr>
        <w:t xml:space="preserve"> боюнча тапшырмалар боюнча стандарттарынын толук топтомун</w:t>
      </w:r>
      <w:r w:rsidRPr="00250A82">
        <w:rPr>
          <w:color w:val="000000"/>
          <w:lang w:val="ky-KG" w:eastAsia="ru-RU"/>
        </w:rPr>
        <w:t>, ошондой эле Аудиттин практикасы</w:t>
      </w:r>
      <w:r>
        <w:rPr>
          <w:color w:val="000000"/>
          <w:lang w:val="ky-KG" w:eastAsia="ru-RU"/>
        </w:rPr>
        <w:t xml:space="preserve"> жөнүндө расмий </w:t>
      </w:r>
      <w:r w:rsidRPr="00250A82">
        <w:rPr>
          <w:color w:val="000000"/>
          <w:lang w:val="ky-KG" w:eastAsia="ru-RU"/>
        </w:rPr>
        <w:t xml:space="preserve">эмес эл аралык </w:t>
      </w:r>
      <w:r>
        <w:rPr>
          <w:color w:val="000000"/>
          <w:lang w:val="ky-KG" w:eastAsia="ru-RU"/>
        </w:rPr>
        <w:t>отчетторду (АПЭО</w:t>
      </w:r>
      <w:r w:rsidRPr="00250A82">
        <w:rPr>
          <w:color w:val="000000"/>
          <w:lang w:val="ky-KG" w:eastAsia="ru-RU"/>
        </w:rPr>
        <w:t xml:space="preserve">) камтыйт. Ал ошондой эле </w:t>
      </w:r>
      <w:r w:rsidRPr="00B12C33">
        <w:rPr>
          <w:color w:val="000000"/>
          <w:lang w:val="ky-KG" w:eastAsia="ru-RU"/>
        </w:rPr>
        <w:t xml:space="preserve">Аудиттин жана ишенимди камсыз кылуучу тапшырмалардын эл аралык стандарттары боюнча кеңештин </w:t>
      </w:r>
      <w:r>
        <w:rPr>
          <w:color w:val="000000"/>
          <w:lang w:val="ky-KG" w:eastAsia="ru-RU"/>
        </w:rPr>
        <w:t xml:space="preserve">билдирүүлөрүнө </w:t>
      </w:r>
      <w:r w:rsidRPr="00250A82">
        <w:rPr>
          <w:color w:val="000000"/>
          <w:lang w:val="ky-KG" w:eastAsia="ru-RU"/>
        </w:rPr>
        <w:t xml:space="preserve">кириш сөздү, терминдердин глоссарийин жана башка </w:t>
      </w:r>
      <w:r>
        <w:rPr>
          <w:color w:val="000000"/>
          <w:lang w:val="ky-KG" w:eastAsia="ru-RU"/>
        </w:rPr>
        <w:t xml:space="preserve">расмий </w:t>
      </w:r>
      <w:r w:rsidRPr="00250A82">
        <w:rPr>
          <w:color w:val="000000"/>
          <w:lang w:val="ky-KG" w:eastAsia="ru-RU"/>
        </w:rPr>
        <w:t>эмес материалдарды камтыйт. Ушул колдонмо 2016-2017-жылдарда чыгарылган колдонмону алмаштырат.</w:t>
      </w:r>
    </w:p>
    <w:p w14:paraId="5CA1CB15" w14:textId="24BD2AD6" w:rsidR="00836191" w:rsidRPr="007C420A" w:rsidRDefault="00B40691">
      <w:pPr>
        <w:spacing w:before="180"/>
        <w:jc w:val="left"/>
        <w:rPr>
          <w:b/>
          <w:lang w:val="ky-KG"/>
        </w:rPr>
      </w:pPr>
      <w:r w:rsidRPr="00250A82">
        <w:rPr>
          <w:b/>
          <w:bCs/>
          <w:color w:val="000000"/>
          <w:lang w:val="ky-KG" w:eastAsia="ru-RU"/>
        </w:rPr>
        <w:t>Кошумчалар жана өзгөртүүлөр</w:t>
      </w:r>
    </w:p>
    <w:p w14:paraId="45F8B999" w14:textId="02A8DC8F" w:rsidR="008639D1" w:rsidRPr="007C420A" w:rsidRDefault="00B40691" w:rsidP="008639D1">
      <w:pPr>
        <w:rPr>
          <w:lang w:val="ky-KG"/>
        </w:rPr>
      </w:pPr>
      <w:r w:rsidRPr="00250A82">
        <w:rPr>
          <w:color w:val="000000"/>
          <w:lang w:val="ky-KG" w:eastAsia="ru-RU"/>
        </w:rPr>
        <w:t>Кириш сөздүн 18-параграфында «Эгерде Эл аралык стандартта башкасы көрсөтүлбөсө, кесип</w:t>
      </w:r>
      <w:r>
        <w:rPr>
          <w:color w:val="000000"/>
          <w:lang w:val="ky-KG" w:eastAsia="ru-RU"/>
        </w:rPr>
        <w:t xml:space="preserve">көй </w:t>
      </w:r>
      <w:r w:rsidRPr="00250A82">
        <w:rPr>
          <w:color w:val="000000"/>
          <w:lang w:val="ky-KG" w:eastAsia="ru-RU"/>
        </w:rPr>
        <w:t xml:space="preserve">бухгалтерге Эл аралык стандартты анда көрсөтүлгөн күчүнө кирүү </w:t>
      </w:r>
      <w:r>
        <w:rPr>
          <w:color w:val="000000"/>
          <w:lang w:val="ky-KG" w:eastAsia="ru-RU"/>
        </w:rPr>
        <w:t xml:space="preserve">күнүнө </w:t>
      </w:r>
      <w:r w:rsidRPr="00250A82">
        <w:rPr>
          <w:color w:val="000000"/>
          <w:lang w:val="ky-KG" w:eastAsia="ru-RU"/>
        </w:rPr>
        <w:t>чейин колдонууга уруксат берилет» деп айтылгандарга көңүл буруңуздар</w:t>
      </w:r>
      <w:r w:rsidRPr="007C420A">
        <w:rPr>
          <w:color w:val="000000"/>
          <w:lang w:val="ky-KG" w:eastAsia="ru-RU"/>
        </w:rPr>
        <w:t>.</w:t>
      </w:r>
    </w:p>
    <w:p w14:paraId="71F4FBAB" w14:textId="22468387" w:rsidR="00836191" w:rsidRPr="007C420A" w:rsidRDefault="00B40691">
      <w:pPr>
        <w:rPr>
          <w:i/>
          <w:lang w:val="ky-KG"/>
        </w:rPr>
      </w:pPr>
      <w:r w:rsidRPr="00250A82">
        <w:rPr>
          <w:i/>
          <w:iCs/>
          <w:color w:val="000000"/>
          <w:lang w:val="ky-KG" w:eastAsia="ru-RU"/>
        </w:rPr>
        <w:t>Колдонмонун I бөлүгү</w:t>
      </w:r>
    </w:p>
    <w:p w14:paraId="5E67CE33" w14:textId="327EBFDE" w:rsidR="006C586F" w:rsidRPr="007C420A" w:rsidRDefault="00B40691" w:rsidP="00562C11">
      <w:pPr>
        <w:rPr>
          <w:lang w:val="ky-KG"/>
        </w:rPr>
      </w:pPr>
      <w:r w:rsidRPr="00250A82">
        <w:rPr>
          <w:color w:val="000000"/>
          <w:lang w:val="ky-KG" w:eastAsia="ru-RU"/>
        </w:rPr>
        <w:t xml:space="preserve">АЭС 250 (кайра каралган) </w:t>
      </w:r>
      <w:r w:rsidRPr="00250A82">
        <w:rPr>
          <w:i/>
          <w:iCs/>
          <w:color w:val="000000"/>
          <w:lang w:val="ky-KG" w:eastAsia="ru-RU"/>
        </w:rPr>
        <w:t>«Финансылык отчеттуулуктун аудитин</w:t>
      </w:r>
      <w:r>
        <w:rPr>
          <w:i/>
          <w:iCs/>
          <w:color w:val="000000"/>
          <w:lang w:val="ky-KG" w:eastAsia="ru-RU"/>
        </w:rPr>
        <w:t xml:space="preserve"> жүргүзүүдө</w:t>
      </w:r>
      <w:r w:rsidRPr="00250A82">
        <w:rPr>
          <w:i/>
          <w:iCs/>
          <w:color w:val="000000"/>
          <w:lang w:val="ky-KG" w:eastAsia="ru-RU"/>
        </w:rPr>
        <w:t xml:space="preserve"> мыйзамдарды жана </w:t>
      </w:r>
      <w:r w:rsidRPr="002E784C">
        <w:rPr>
          <w:i/>
          <w:iCs/>
          <w:lang w:val="ky-KG" w:eastAsia="ru-RU"/>
        </w:rPr>
        <w:t>ченемдик актыларды</w:t>
      </w:r>
      <w:r w:rsidRPr="00C36859">
        <w:rPr>
          <w:i/>
          <w:iCs/>
          <w:color w:val="538135"/>
          <w:lang w:val="ky-KG" w:eastAsia="ru-RU"/>
        </w:rPr>
        <w:t xml:space="preserve"> </w:t>
      </w:r>
      <w:r w:rsidRPr="006142F2">
        <w:rPr>
          <w:i/>
          <w:iCs/>
          <w:lang w:val="ky-KG" w:eastAsia="ru-RU"/>
        </w:rPr>
        <w:t>кароо</w:t>
      </w:r>
      <w:r w:rsidRPr="00250A82">
        <w:rPr>
          <w:i/>
          <w:iCs/>
          <w:color w:val="000000"/>
          <w:lang w:val="ky-KG" w:eastAsia="ru-RU"/>
        </w:rPr>
        <w:t>»</w:t>
      </w:r>
    </w:p>
    <w:p w14:paraId="4F5E56C3" w14:textId="6B27F31B" w:rsidR="00836191" w:rsidRPr="007C420A" w:rsidRDefault="00B40691" w:rsidP="00562C11">
      <w:pPr>
        <w:rPr>
          <w:lang w:val="ky-KG"/>
        </w:rPr>
      </w:pPr>
      <w:r w:rsidRPr="00250A82">
        <w:rPr>
          <w:color w:val="000000"/>
          <w:lang w:val="ky-KG" w:eastAsia="ru-RU"/>
        </w:rPr>
        <w:t xml:space="preserve">Бул колдонмо 2017-жылдын 15-декабрынан же ушул </w:t>
      </w:r>
      <w:r>
        <w:rPr>
          <w:color w:val="000000"/>
          <w:lang w:val="ky-KG" w:eastAsia="ru-RU"/>
        </w:rPr>
        <w:t xml:space="preserve">күндөн </w:t>
      </w:r>
      <w:r w:rsidRPr="00250A82">
        <w:rPr>
          <w:color w:val="000000"/>
          <w:lang w:val="ky-KG" w:eastAsia="ru-RU"/>
        </w:rPr>
        <w:t xml:space="preserve">кийин башталуучу мезгилдер үчүн финансылык отчеттуулуктун аудити үчүн күчүнө кирген АЭС 250 (кайра каралган) </w:t>
      </w:r>
      <w:r>
        <w:rPr>
          <w:color w:val="000000"/>
          <w:lang w:val="ky-KG" w:eastAsia="ru-RU"/>
        </w:rPr>
        <w:t>камтыйт</w:t>
      </w:r>
      <w:r w:rsidR="00D55C32" w:rsidRPr="007C420A">
        <w:rPr>
          <w:lang w:val="ky-KG"/>
        </w:rPr>
        <w:t>.</w:t>
      </w:r>
      <w:r w:rsidR="00964D4F" w:rsidRPr="007C420A">
        <w:rPr>
          <w:lang w:val="ky-KG"/>
        </w:rPr>
        <w:t xml:space="preserve"> </w:t>
      </w:r>
    </w:p>
    <w:p w14:paraId="713367AE" w14:textId="07640DE0" w:rsidR="00836191" w:rsidRPr="00B40691" w:rsidRDefault="00B40691">
      <w:pPr>
        <w:rPr>
          <w:lang w:val="ky-KG"/>
        </w:rPr>
      </w:pPr>
      <w:r w:rsidRPr="002E784C">
        <w:rPr>
          <w:lang w:val="ky-KG" w:eastAsia="ru-RU"/>
        </w:rPr>
        <w:lastRenderedPageBreak/>
        <w:t>Тиешелүү түзөтүүлөрү менен кайра каралган стандарт 2016–2017-жылдардагы колдонмонун I бөлүгүнүн 1071–1108-беттерине киргизилген</w:t>
      </w:r>
      <w:r w:rsidRPr="00036AFD">
        <w:rPr>
          <w:color w:val="FF0000"/>
          <w:lang w:val="ky-KG" w:eastAsia="ru-RU"/>
        </w:rPr>
        <w:t>.</w:t>
      </w:r>
      <w:r w:rsidRPr="00250A82">
        <w:rPr>
          <w:color w:val="000000"/>
          <w:lang w:val="ky-KG" w:eastAsia="ru-RU"/>
        </w:rPr>
        <w:t xml:space="preserve"> Тиешелүү түзөтүүлөр 2018-жылдагы бүткүл колдонмонун аралыгында кайчы шилтемелери жана башка тиешелүү өзгөртүүлөрү менен бирге киргизилген. </w:t>
      </w:r>
      <w:r w:rsidRPr="002E784C">
        <w:rPr>
          <w:lang w:val="ky-KG" w:eastAsia="ru-RU"/>
        </w:rPr>
        <w:t>Алда канча мурдагы мезгилдер үчүн колдонулган мурдагы АЭС 250 стандарты 2018-жылдагы маалымдамага киргизилген эмес</w:t>
      </w:r>
      <w:r w:rsidR="00964D4F" w:rsidRPr="00B40691">
        <w:rPr>
          <w:lang w:val="ky-KG"/>
        </w:rPr>
        <w:t>.</w:t>
      </w:r>
    </w:p>
    <w:p w14:paraId="5C1D6D2E" w14:textId="5E983209" w:rsidR="00836191" w:rsidRPr="00B40691" w:rsidRDefault="00B40691">
      <w:pPr>
        <w:spacing w:before="180"/>
        <w:jc w:val="left"/>
        <w:rPr>
          <w:lang w:val="ky-KG"/>
        </w:rPr>
      </w:pPr>
      <w:r w:rsidRPr="00B12C33">
        <w:rPr>
          <w:i/>
          <w:iCs/>
          <w:color w:val="000000"/>
          <w:lang w:val="ky-KG" w:eastAsia="ru-RU"/>
        </w:rPr>
        <w:t>АЭС 540 «Адилет наркты баалоону</w:t>
      </w:r>
      <w:r>
        <w:rPr>
          <w:i/>
          <w:iCs/>
          <w:color w:val="000000"/>
          <w:lang w:val="ky-KG" w:eastAsia="ru-RU"/>
        </w:rPr>
        <w:t xml:space="preserve"> </w:t>
      </w:r>
      <w:r w:rsidRPr="00B12C33">
        <w:rPr>
          <w:i/>
          <w:iCs/>
          <w:color w:val="000000"/>
          <w:lang w:val="ky-KG" w:eastAsia="ru-RU"/>
        </w:rPr>
        <w:t>жана маалыматты тиешелүү ачып көрсөтүүнү кошо алганда баалануучу маанилердин аудити</w:t>
      </w:r>
      <w:r>
        <w:rPr>
          <w:i/>
          <w:iCs/>
          <w:color w:val="000000"/>
          <w:lang w:val="ky-KG" w:eastAsia="ru-RU"/>
        </w:rPr>
        <w:t>”</w:t>
      </w:r>
    </w:p>
    <w:p w14:paraId="6FF257FF" w14:textId="20C1D1B6" w:rsidR="00836191" w:rsidRPr="00B40691" w:rsidRDefault="00B40691">
      <w:pPr>
        <w:rPr>
          <w:lang w:val="ky-KG"/>
        </w:rPr>
      </w:pPr>
      <w:r w:rsidRPr="00250A82">
        <w:rPr>
          <w:color w:val="000000"/>
          <w:lang w:val="ky-KG" w:eastAsia="ru-RU"/>
        </w:rPr>
        <w:t xml:space="preserve">Азыркы учурда колдонулуп жаткан </w:t>
      </w:r>
      <w:r>
        <w:rPr>
          <w:color w:val="000000"/>
          <w:lang w:val="ky-KG" w:eastAsia="ru-RU"/>
        </w:rPr>
        <w:t xml:space="preserve">АЭС </w:t>
      </w:r>
      <w:r w:rsidRPr="00250A82">
        <w:rPr>
          <w:color w:val="000000"/>
          <w:lang w:val="ky-KG" w:eastAsia="ru-RU"/>
        </w:rPr>
        <w:t xml:space="preserve">540 стандартына толуктоо иретинде ушул колдонмонун I бөлүгү 1077–1182-беттерде </w:t>
      </w:r>
      <w:r>
        <w:rPr>
          <w:color w:val="000000"/>
          <w:lang w:val="ky-KG" w:eastAsia="ru-RU"/>
        </w:rPr>
        <w:t xml:space="preserve">АЭС </w:t>
      </w:r>
      <w:r w:rsidRPr="00250A82">
        <w:rPr>
          <w:color w:val="000000"/>
          <w:lang w:val="ky-KG" w:eastAsia="ru-RU"/>
        </w:rPr>
        <w:t>540ты (кайра каралган) камтыйт. Кайра каралган стандарт 2019-жыл</w:t>
      </w:r>
      <w:r>
        <w:rPr>
          <w:color w:val="000000"/>
          <w:lang w:val="ky-KG" w:eastAsia="ru-RU"/>
        </w:rPr>
        <w:t xml:space="preserve">дын 15-декабрынан же ушул күндөн </w:t>
      </w:r>
      <w:r w:rsidRPr="00250A82">
        <w:rPr>
          <w:color w:val="000000"/>
          <w:lang w:val="ky-KG" w:eastAsia="ru-RU"/>
        </w:rPr>
        <w:t>кийин башталуучу мезгилдер үчүн финансылык отчеттуулуктун аудити үчүн күчүнө кирет жана тобокелдиктерди баалоо процессинин өркүндөтүлгөн процессине, баал</w:t>
      </w:r>
      <w:r>
        <w:rPr>
          <w:color w:val="000000"/>
          <w:lang w:val="ky-KG" w:eastAsia="ru-RU"/>
        </w:rPr>
        <w:t xml:space="preserve">ануучу маанилерди </w:t>
      </w:r>
      <w:r w:rsidRPr="00250A82">
        <w:rPr>
          <w:color w:val="000000"/>
          <w:lang w:val="ky-KG" w:eastAsia="ru-RU"/>
        </w:rPr>
        <w:t>эсептөө учурундагы методдор, маалыматтар жана божомолдор менен алда канча тыгыз байланышка тиешелүү түзөтүүлөрдү, ылайыкташуу ой-пикирлерин жана кесип</w:t>
      </w:r>
      <w:r w:rsidR="00E836FC">
        <w:rPr>
          <w:color w:val="000000"/>
          <w:lang w:val="ky-KG" w:eastAsia="ru-RU"/>
        </w:rPr>
        <w:t xml:space="preserve">көй </w:t>
      </w:r>
      <w:bookmarkStart w:id="0" w:name="_GoBack"/>
      <w:bookmarkEnd w:id="0"/>
      <w:r w:rsidRPr="00250A82">
        <w:rPr>
          <w:color w:val="000000"/>
          <w:lang w:val="ky-KG" w:eastAsia="ru-RU"/>
        </w:rPr>
        <w:t>скептицизмдин маанилүү экенине басым жасоону камтыйт</w:t>
      </w:r>
      <w:r w:rsidR="00836191" w:rsidRPr="00B40691">
        <w:rPr>
          <w:lang w:val="ky-KG"/>
        </w:rPr>
        <w:t>.</w:t>
      </w:r>
    </w:p>
    <w:p w14:paraId="3F26CD1E" w14:textId="1D2A6502" w:rsidR="00405B12" w:rsidRPr="00B40691" w:rsidRDefault="00B40691">
      <w:pPr>
        <w:rPr>
          <w:lang w:val="ky-KG"/>
        </w:rPr>
      </w:pPr>
      <w:r w:rsidRPr="00250A82">
        <w:rPr>
          <w:color w:val="000000"/>
          <w:lang w:val="ky-KG" w:eastAsia="ru-RU"/>
        </w:rPr>
        <w:t>Кириш сөз</w:t>
      </w:r>
    </w:p>
    <w:p w14:paraId="4E97DEED" w14:textId="6E816ADC" w:rsidR="00405B12" w:rsidRPr="00B40691" w:rsidRDefault="00B40691">
      <w:pPr>
        <w:rPr>
          <w:lang w:val="ky-KG"/>
        </w:rPr>
      </w:pPr>
      <w:r w:rsidRPr="00250A82">
        <w:rPr>
          <w:color w:val="000000"/>
          <w:lang w:val="ky-KG" w:eastAsia="ru-RU"/>
        </w:rPr>
        <w:t>Номерлерди оңдоп-түзөө үчүн кириш сөздүн номерлери 8</w:t>
      </w:r>
      <w:r>
        <w:rPr>
          <w:color w:val="000000"/>
          <w:lang w:val="ky-KG" w:eastAsia="ru-RU"/>
        </w:rPr>
        <w:t xml:space="preserve">-пункттан </w:t>
      </w:r>
      <w:r w:rsidRPr="00250A82">
        <w:rPr>
          <w:color w:val="000000"/>
          <w:lang w:val="ky-KG" w:eastAsia="ru-RU"/>
        </w:rPr>
        <w:t>тартып өзгөртүлгөн. Бул башка стандарттарга таасир этпейт</w:t>
      </w:r>
      <w:r w:rsidR="00405B12" w:rsidRPr="00B40691">
        <w:rPr>
          <w:lang w:val="ky-KG"/>
        </w:rPr>
        <w:t>.</w:t>
      </w:r>
    </w:p>
    <w:p w14:paraId="334FFA92" w14:textId="29F9D29B" w:rsidR="00836191" w:rsidRPr="00B40691" w:rsidRDefault="00B40691">
      <w:pPr>
        <w:keepNext/>
        <w:spacing w:before="180"/>
        <w:rPr>
          <w:i/>
          <w:lang w:val="ky-KG"/>
        </w:rPr>
      </w:pPr>
      <w:r w:rsidRPr="00250A82">
        <w:rPr>
          <w:i/>
          <w:iCs/>
          <w:color w:val="000000"/>
          <w:lang w:val="ky-KG" w:eastAsia="ru-RU"/>
        </w:rPr>
        <w:t>Колдонмонун II бөлүгү</w:t>
      </w:r>
    </w:p>
    <w:p w14:paraId="1E4C9007" w14:textId="2E0E5674" w:rsidR="00836191" w:rsidRPr="00B40691" w:rsidRDefault="00B40691" w:rsidP="00B40691">
      <w:pPr>
        <w:keepNext/>
        <w:spacing w:before="180"/>
        <w:rPr>
          <w:lang w:val="ky-KG"/>
        </w:rPr>
      </w:pPr>
      <w:r w:rsidRPr="00250A82">
        <w:rPr>
          <w:color w:val="000000"/>
          <w:lang w:val="ky-KG" w:eastAsia="ru-RU"/>
        </w:rPr>
        <w:t>Колдонмонун II бөлүгүн</w:t>
      </w:r>
      <w:r>
        <w:rPr>
          <w:color w:val="000000"/>
          <w:lang w:val="ky-KG" w:eastAsia="ru-RU"/>
        </w:rPr>
        <w:t>д</w:t>
      </w:r>
      <w:r w:rsidRPr="00250A82">
        <w:rPr>
          <w:color w:val="000000"/>
          <w:lang w:val="ky-KG" w:eastAsia="ru-RU"/>
        </w:rPr>
        <w:t xml:space="preserve">ө түзөтүүлөр жок. </w:t>
      </w:r>
      <w:r>
        <w:rPr>
          <w:color w:val="000000"/>
          <w:lang w:val="ky-KG" w:eastAsia="ru-RU"/>
        </w:rPr>
        <w:t xml:space="preserve">БЭЭСКнын </w:t>
      </w:r>
      <w:r w:rsidRPr="002E784C">
        <w:rPr>
          <w:i/>
          <w:color w:val="000000"/>
          <w:lang w:val="ky-KG" w:eastAsia="ru-RU"/>
        </w:rPr>
        <w:t xml:space="preserve">Кесипкөй бухгалтерлердин этикасынын эл аралык кодексинде </w:t>
      </w:r>
      <w:r w:rsidRPr="00250A82">
        <w:rPr>
          <w:color w:val="000000"/>
          <w:lang w:val="ky-KG" w:eastAsia="ru-RU"/>
        </w:rPr>
        <w:t>мыйзамдарды жана ченемдик актыларды сактабагандыкка (NOCLAR) тиешелүү жаңы талаптарга жооп иретинде түзөтүүлөр, ошондой эле кайчы шилтемелер жана башка тиешелүү өзгөртүүлөр киргизилди</w:t>
      </w:r>
      <w:r w:rsidR="003D6205" w:rsidRPr="00B40691">
        <w:rPr>
          <w:lang w:val="ky-KG"/>
        </w:rPr>
        <w:t xml:space="preserve">. </w:t>
      </w:r>
      <w:r w:rsidR="00836191" w:rsidRPr="00B40691">
        <w:rPr>
          <w:lang w:val="ky-KG"/>
        </w:rPr>
        <w:t xml:space="preserve"> </w:t>
      </w:r>
    </w:p>
    <w:p w14:paraId="7A3E1FFA" w14:textId="018EE1AC" w:rsidR="00836191" w:rsidRPr="00B40691" w:rsidRDefault="00B40691">
      <w:pPr>
        <w:spacing w:before="180"/>
        <w:ind w:right="360"/>
        <w:rPr>
          <w:i/>
          <w:lang w:val="ky-KG"/>
        </w:rPr>
      </w:pPr>
      <w:r w:rsidRPr="00250A82">
        <w:rPr>
          <w:i/>
          <w:iCs/>
          <w:color w:val="000000"/>
          <w:lang w:val="ky-KG" w:eastAsia="ru-RU"/>
        </w:rPr>
        <w:t>Колдонмонун III бөлүгү</w:t>
      </w:r>
    </w:p>
    <w:p w14:paraId="3C5DA5F1" w14:textId="5D7A25F2" w:rsidR="00836191" w:rsidRPr="00B40691" w:rsidRDefault="00B40691">
      <w:pPr>
        <w:ind w:right="360"/>
        <w:rPr>
          <w:lang w:val="ky-KG"/>
        </w:rPr>
      </w:pPr>
      <w:r w:rsidRPr="00250A82">
        <w:rPr>
          <w:color w:val="000000"/>
          <w:lang w:val="ky-KG" w:eastAsia="ru-RU"/>
        </w:rPr>
        <w:t>Колдонмонун III бөлүгүн</w:t>
      </w:r>
      <w:r>
        <w:rPr>
          <w:color w:val="000000"/>
          <w:lang w:val="ky-KG" w:eastAsia="ru-RU"/>
        </w:rPr>
        <w:t>д</w:t>
      </w:r>
      <w:r w:rsidRPr="00250A82">
        <w:rPr>
          <w:color w:val="000000"/>
          <w:lang w:val="ky-KG" w:eastAsia="ru-RU"/>
        </w:rPr>
        <w:t>ө түзөтүүлөр жок</w:t>
      </w:r>
      <w:r w:rsidR="00836191" w:rsidRPr="00B40691">
        <w:rPr>
          <w:lang w:val="ky-KG"/>
        </w:rPr>
        <w:t xml:space="preserve">. </w:t>
      </w:r>
    </w:p>
    <w:p w14:paraId="6FB3EC95" w14:textId="487632B2" w:rsidR="00836191" w:rsidRPr="00B40691" w:rsidRDefault="00B40691">
      <w:pPr>
        <w:spacing w:before="180"/>
        <w:jc w:val="left"/>
        <w:rPr>
          <w:b/>
          <w:lang w:val="ky-KG"/>
        </w:rPr>
      </w:pPr>
      <w:r w:rsidRPr="00250A82">
        <w:rPr>
          <w:b/>
          <w:bCs/>
          <w:color w:val="000000"/>
          <w:lang w:val="ky-KG" w:eastAsia="ru-RU"/>
        </w:rPr>
        <w:t xml:space="preserve">2018-жылдын 1-декабрынан кийин жарыяланган </w:t>
      </w:r>
      <w:r w:rsidRPr="002E784C">
        <w:rPr>
          <w:b/>
          <w:bCs/>
          <w:lang w:val="ky-KG" w:eastAsia="ru-RU"/>
        </w:rPr>
        <w:t>жыйынтыктоочу</w:t>
      </w:r>
      <w:r w:rsidRPr="00083CCD">
        <w:rPr>
          <w:b/>
          <w:bCs/>
          <w:color w:val="538135"/>
          <w:lang w:val="ky-KG" w:eastAsia="ru-RU"/>
        </w:rPr>
        <w:t xml:space="preserve"> </w:t>
      </w:r>
      <w:r w:rsidRPr="00250A82">
        <w:rPr>
          <w:b/>
          <w:bCs/>
          <w:color w:val="000000"/>
          <w:lang w:val="ky-KG" w:eastAsia="ru-RU"/>
        </w:rPr>
        <w:t>билдирүүлөр жана алдын ала долбоорлор</w:t>
      </w:r>
      <w:r w:rsidR="00836191" w:rsidRPr="00B40691">
        <w:rPr>
          <w:b/>
          <w:lang w:val="ky-KG"/>
        </w:rPr>
        <w:t xml:space="preserve"> </w:t>
      </w:r>
    </w:p>
    <w:p w14:paraId="64880EC1" w14:textId="46DEC0F8" w:rsidR="00836191" w:rsidRPr="00B40691" w:rsidRDefault="00B40691">
      <w:pPr>
        <w:rPr>
          <w:u w:val="single"/>
          <w:lang w:val="ky-KG"/>
        </w:rPr>
      </w:pPr>
      <w:r w:rsidRPr="00B40691">
        <w:rPr>
          <w:lang w:val="ky-KG"/>
        </w:rPr>
        <w:t xml:space="preserve">Соңку өзгөртүүлөр жөнүндө жана 2018-жылдын 1-декабрынан кийин чыгарылган жыйынтык корутундулар же стандарттын каралып жаткан долбоорлору жөнүндө маалымат алуу үчүн </w:t>
      </w:r>
      <w:hyperlink r:id="rId8" w:history="1">
        <w:r w:rsidRPr="00EF643D">
          <w:rPr>
            <w:rStyle w:val="a3"/>
            <w:lang w:val="ky-KG"/>
          </w:rPr>
          <w:t>www.iaasb.org</w:t>
        </w:r>
      </w:hyperlink>
      <w:r w:rsidRPr="00B40691">
        <w:rPr>
          <w:lang w:val="ky-KG"/>
        </w:rPr>
        <w:t xml:space="preserve"> дареги боюнча Аудиттин жана ишенимди камсыз кылуучу тапшырмалардын эл аралык стандарттары боюнча кеңештин веб-сайтына кирсеңиздер болот</w:t>
      </w:r>
      <w:r w:rsidR="00836191" w:rsidRPr="00B40691">
        <w:rPr>
          <w:lang w:val="ky-KG"/>
        </w:rPr>
        <w:t>.</w:t>
      </w:r>
    </w:p>
    <w:p w14:paraId="52AB016A" w14:textId="77777777" w:rsidR="00836191" w:rsidRPr="00B40691" w:rsidRDefault="00836191">
      <w:pPr>
        <w:rPr>
          <w:lang w:val="ky-KG"/>
        </w:rPr>
      </w:pPr>
    </w:p>
    <w:p w14:paraId="056230A7" w14:textId="77777777" w:rsidR="00836191" w:rsidRPr="00B40691" w:rsidRDefault="00836191">
      <w:pPr>
        <w:rPr>
          <w:lang w:val="ky-KG"/>
        </w:rPr>
      </w:pPr>
    </w:p>
    <w:sectPr w:rsidR="00836191" w:rsidRPr="00B406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640" w:h="12960" w:code="1"/>
      <w:pgMar w:top="1080" w:right="720" w:bottom="1080" w:left="720" w:header="360" w:footer="720" w:gutter="36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26CFC" w14:textId="77777777" w:rsidR="00D54577" w:rsidRDefault="00D54577">
      <w:pPr>
        <w:spacing w:before="0" w:line="240" w:lineRule="auto"/>
      </w:pPr>
      <w:r>
        <w:separator/>
      </w:r>
    </w:p>
  </w:endnote>
  <w:endnote w:type="continuationSeparator" w:id="0">
    <w:p w14:paraId="324262A9" w14:textId="77777777" w:rsidR="00D54577" w:rsidRDefault="00D545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04551F-47D9-4DC8-8A9B-5A20680ACE4A}"/>
    <w:embedBold r:id="rId2" w:fontKey="{6D844C05-CF17-4B0B-8BEA-E98208312741}"/>
    <w:embedItalic r:id="rId3" w:fontKey="{872E9175-5DC2-496E-ACA3-1A2B20153D18}"/>
    <w:embedBoldItalic r:id="rId4" w:fontKey="{2A56F856-C17A-4E9C-B307-A8FE4BC5C3B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65BE01D-B3B2-4B81-89CD-11501660BFAE}"/>
    <w:embedBold r:id="rId6" w:fontKey="{BC30ACE7-180F-4453-A39D-5C357C225875}"/>
    <w:embedBoldItalic r:id="rId7" w:fontKey="{999908EF-8467-4048-937B-8E4C499D5A5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384F2161-46B9-48F9-A118-DC520F5B7032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0EC11" w14:textId="77777777" w:rsidR="00836191" w:rsidRDefault="00836191">
    <w:pPr>
      <w:pStyle w:val="a6"/>
      <w:framePr w:wrap="around" w:vAnchor="text" w:hAnchor="margin" w:xAlign="center" w:y="1"/>
      <w:rPr>
        <w:rStyle w:val="aa"/>
        <w:sz w:val="16"/>
        <w:szCs w:val="16"/>
      </w:rPr>
    </w:pPr>
    <w:r>
      <w:rPr>
        <w:rStyle w:val="aa"/>
        <w:sz w:val="16"/>
        <w:szCs w:val="16"/>
      </w:rPr>
      <w:fldChar w:fldCharType="begin"/>
    </w:r>
    <w:r>
      <w:rPr>
        <w:rStyle w:val="aa"/>
        <w:sz w:val="16"/>
        <w:szCs w:val="16"/>
      </w:rPr>
      <w:instrText xml:space="preserve">PAGE  </w:instrText>
    </w:r>
    <w:r>
      <w:rPr>
        <w:rStyle w:val="aa"/>
        <w:sz w:val="16"/>
        <w:szCs w:val="16"/>
      </w:rPr>
      <w:fldChar w:fldCharType="separate"/>
    </w:r>
    <w:r w:rsidR="00E836FC">
      <w:rPr>
        <w:rStyle w:val="aa"/>
        <w:noProof/>
        <w:sz w:val="16"/>
        <w:szCs w:val="16"/>
      </w:rPr>
      <w:t>2</w:t>
    </w:r>
    <w:r>
      <w:rPr>
        <w:rStyle w:val="aa"/>
        <w:sz w:val="16"/>
        <w:szCs w:val="16"/>
      </w:rPr>
      <w:fldChar w:fldCharType="end"/>
    </w:r>
  </w:p>
  <w:p w14:paraId="0B2D270A" w14:textId="78405C94" w:rsidR="00836191" w:rsidRPr="007C420A" w:rsidRDefault="007C420A">
    <w:pPr>
      <w:pStyle w:val="a6"/>
      <w:jc w:val="left"/>
      <w:rPr>
        <w:sz w:val="16"/>
        <w:szCs w:val="16"/>
        <w:lang w:val="kk-KZ"/>
      </w:rPr>
    </w:pPr>
    <w:r>
      <w:rPr>
        <w:sz w:val="16"/>
        <w:szCs w:val="16"/>
        <w:lang w:val="kk-KZ"/>
      </w:rPr>
      <w:t>ӨЗГӨРТҮҮЛӨР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ECB0" w14:textId="77777777" w:rsidR="00836191" w:rsidRDefault="00836191">
    <w:pPr>
      <w:pStyle w:val="a6"/>
      <w:framePr w:wrap="around" w:vAnchor="text" w:hAnchor="margin" w:xAlign="center" w:y="1"/>
      <w:rPr>
        <w:rStyle w:val="aa"/>
        <w:sz w:val="16"/>
        <w:szCs w:val="16"/>
      </w:rPr>
    </w:pPr>
    <w:r>
      <w:rPr>
        <w:rStyle w:val="aa"/>
        <w:sz w:val="16"/>
        <w:szCs w:val="16"/>
      </w:rPr>
      <w:fldChar w:fldCharType="begin"/>
    </w:r>
    <w:r>
      <w:rPr>
        <w:rStyle w:val="aa"/>
        <w:sz w:val="16"/>
        <w:szCs w:val="16"/>
      </w:rPr>
      <w:instrText xml:space="preserve">PAGE  </w:instrText>
    </w:r>
    <w:r>
      <w:rPr>
        <w:rStyle w:val="aa"/>
        <w:sz w:val="16"/>
        <w:szCs w:val="16"/>
      </w:rPr>
      <w:fldChar w:fldCharType="separate"/>
    </w:r>
    <w:r w:rsidR="00562C11">
      <w:rPr>
        <w:rStyle w:val="aa"/>
        <w:noProof/>
        <w:sz w:val="16"/>
        <w:szCs w:val="16"/>
      </w:rPr>
      <w:t>3</w:t>
    </w:r>
    <w:r>
      <w:rPr>
        <w:rStyle w:val="aa"/>
        <w:sz w:val="16"/>
        <w:szCs w:val="16"/>
      </w:rPr>
      <w:fldChar w:fldCharType="end"/>
    </w:r>
  </w:p>
  <w:p w14:paraId="66E70343" w14:textId="77777777" w:rsidR="00836191" w:rsidRDefault="00836191">
    <w:pPr>
      <w:pStyle w:val="a6"/>
      <w:jc w:val="right"/>
      <w:rPr>
        <w:sz w:val="16"/>
        <w:szCs w:val="16"/>
      </w:rPr>
    </w:pPr>
    <w:r>
      <w:rPr>
        <w:sz w:val="16"/>
        <w:szCs w:val="16"/>
      </w:rPr>
      <w:t>CHANGES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D7594" w14:textId="77777777" w:rsidR="00836191" w:rsidRDefault="00836191">
    <w:pPr>
      <w:pStyle w:val="a6"/>
      <w:framePr w:wrap="around" w:vAnchor="text" w:hAnchor="margin" w:xAlign="center" w:y="1"/>
      <w:rPr>
        <w:rStyle w:val="aa"/>
        <w:sz w:val="16"/>
        <w:szCs w:val="16"/>
      </w:rPr>
    </w:pPr>
    <w:r>
      <w:rPr>
        <w:rStyle w:val="aa"/>
        <w:sz w:val="16"/>
        <w:szCs w:val="16"/>
      </w:rPr>
      <w:fldChar w:fldCharType="begin"/>
    </w:r>
    <w:r>
      <w:rPr>
        <w:rStyle w:val="aa"/>
        <w:sz w:val="16"/>
        <w:szCs w:val="16"/>
      </w:rPr>
      <w:instrText xml:space="preserve">PAGE  </w:instrText>
    </w:r>
    <w:r>
      <w:rPr>
        <w:rStyle w:val="aa"/>
        <w:sz w:val="16"/>
        <w:szCs w:val="16"/>
      </w:rPr>
      <w:fldChar w:fldCharType="separate"/>
    </w:r>
    <w:r w:rsidR="009554DB">
      <w:rPr>
        <w:rStyle w:val="aa"/>
        <w:noProof/>
        <w:sz w:val="16"/>
        <w:szCs w:val="16"/>
      </w:rPr>
      <w:t>1</w:t>
    </w:r>
    <w:r>
      <w:rPr>
        <w:rStyle w:val="aa"/>
        <w:sz w:val="16"/>
        <w:szCs w:val="16"/>
      </w:rPr>
      <w:fldChar w:fldCharType="end"/>
    </w:r>
  </w:p>
  <w:p w14:paraId="4B3A2650" w14:textId="77777777" w:rsidR="007C420A" w:rsidRPr="007C420A" w:rsidRDefault="007C420A" w:rsidP="007C420A">
    <w:pPr>
      <w:pStyle w:val="a6"/>
      <w:jc w:val="left"/>
      <w:rPr>
        <w:sz w:val="16"/>
        <w:szCs w:val="16"/>
        <w:lang w:val="kk-KZ"/>
      </w:rPr>
    </w:pPr>
    <w:r>
      <w:rPr>
        <w:sz w:val="16"/>
        <w:szCs w:val="16"/>
        <w:lang w:val="kk-KZ"/>
      </w:rPr>
      <w:t>ӨЗГӨРТҮҮЛӨР</w:t>
    </w:r>
  </w:p>
  <w:p w14:paraId="39D4AD65" w14:textId="44E974FF" w:rsidR="00836191" w:rsidRDefault="00836191" w:rsidP="007C420A">
    <w:pPr>
      <w:pStyle w:val="a6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CB030" w14:textId="77777777" w:rsidR="00D54577" w:rsidRDefault="00D54577">
      <w:pPr>
        <w:spacing w:before="0" w:line="240" w:lineRule="auto"/>
      </w:pPr>
      <w:r>
        <w:separator/>
      </w:r>
    </w:p>
  </w:footnote>
  <w:footnote w:type="continuationSeparator" w:id="0">
    <w:p w14:paraId="1F32EE0A" w14:textId="77777777" w:rsidR="00D54577" w:rsidRDefault="00D545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9F4FD" w14:textId="50865BA9" w:rsidR="00836191" w:rsidRPr="007C420A" w:rsidRDefault="00836191">
    <w:pPr>
      <w:pStyle w:val="a4"/>
      <w:spacing w:before="120" w:line="200" w:lineRule="exact"/>
      <w:jc w:val="center"/>
      <w:rPr>
        <w:sz w:val="8"/>
        <w:szCs w:val="8"/>
      </w:rPr>
    </w:pPr>
    <w:r>
      <w:t xml:space="preserve"> </w:t>
    </w:r>
    <w:r w:rsidR="007C420A" w:rsidRPr="007C420A">
      <w:rPr>
        <w:color w:val="000000"/>
        <w:sz w:val="16"/>
        <w:szCs w:val="16"/>
        <w:lang w:val="ky-KG" w:eastAsia="ru-RU"/>
      </w:rPr>
      <w:t>2016-2017-ЖЫЛДАРЫ ЧЫГАРЫЛГАН КОЛДОНМОГО САЛЫШТЫРГАНДА МАЗМУНУНДАГЫ ӨЗГӨРТҮҮЛӨР ЖАНА СОҢКУ ӨЗГӨРТҮҮЛӨР</w:t>
    </w:r>
  </w:p>
  <w:p w14:paraId="7B284C3F" w14:textId="77777777" w:rsidR="00836191" w:rsidRDefault="0083619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4F4D3" w14:textId="386E8F46" w:rsidR="00836191" w:rsidRDefault="00B40691">
    <w:pPr>
      <w:pStyle w:val="a4"/>
      <w:tabs>
        <w:tab w:val="clear" w:pos="4680"/>
        <w:tab w:val="clear" w:pos="9360"/>
      </w:tabs>
      <w:spacing w:before="120" w:line="200" w:lineRule="exact"/>
      <w:jc w:val="center"/>
      <w:rPr>
        <w:caps/>
        <w:kern w:val="12"/>
        <w:sz w:val="16"/>
        <w:szCs w:val="16"/>
      </w:rPr>
    </w:pPr>
    <w:r>
      <w:rPr>
        <w:noProof/>
        <w:sz w:val="16"/>
        <w:szCs w:val="16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87855A" wp14:editId="1CF6858F">
              <wp:simplePos x="0" y="0"/>
              <wp:positionH relativeFrom="page">
                <wp:posOffset>5166360</wp:posOffset>
              </wp:positionH>
              <wp:positionV relativeFrom="page">
                <wp:posOffset>228600</wp:posOffset>
              </wp:positionV>
              <wp:extent cx="914400" cy="1463040"/>
              <wp:effectExtent l="3810" t="0" r="0" b="381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63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E2264" w14:textId="77777777" w:rsidR="00836191" w:rsidRDefault="00836191">
                          <w:pPr>
                            <w:spacing w:before="0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CHANGES</w:t>
                          </w:r>
                        </w:p>
                      </w:txbxContent>
                    </wps:txbx>
                    <wps:bodyPr rot="0" vert="vert270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8785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406.8pt;margin-top:18pt;width:1in;height:11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" fillcolor="black" stroked="f">
              <v:textbox style="layout-flow:vertical;mso-layout-flow-alt:bottom-to-top" inset="3.6pt,,3.6pt">
                <w:txbxContent>
                  <w:p w14:paraId="08AE2264" w14:textId="77777777" w:rsidR="00836191" w:rsidRDefault="00836191">
                    <w:pPr>
                      <w:spacing w:before="0"/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CHANGES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36191">
      <w:rPr>
        <w:noProof/>
        <w:sz w:val="16"/>
        <w:szCs w:val="16"/>
      </w:rPr>
      <w:t>CHANGES OF SUBSTANCE FROM THE 2015 EDITION OF</w:t>
    </w:r>
    <w:r w:rsidR="00836191">
      <w:rPr>
        <w:noProof/>
        <w:sz w:val="16"/>
        <w:szCs w:val="16"/>
      </w:rPr>
      <w:br/>
      <w:t xml:space="preserve"> THE HANDBOOK AND RECENT DEVELOPMENTS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AE570" w14:textId="7DC59A70" w:rsidR="00836191" w:rsidRDefault="00B40691">
    <w:pPr>
      <w:pStyle w:val="a4"/>
      <w:tabs>
        <w:tab w:val="clear" w:pos="4680"/>
        <w:tab w:val="clear" w:pos="9360"/>
        <w:tab w:val="left" w:pos="4062"/>
      </w:tabs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1383A4" wp14:editId="1C5B8337">
              <wp:simplePos x="0" y="0"/>
              <wp:positionH relativeFrom="page">
                <wp:posOffset>5166360</wp:posOffset>
              </wp:positionH>
              <wp:positionV relativeFrom="page">
                <wp:posOffset>228600</wp:posOffset>
              </wp:positionV>
              <wp:extent cx="914400" cy="1463040"/>
              <wp:effectExtent l="381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63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65805" w14:textId="77777777" w:rsidR="00836191" w:rsidRDefault="00836191">
                          <w:pPr>
                            <w:spacing w:before="0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CHANGES</w:t>
                          </w:r>
                        </w:p>
                      </w:txbxContent>
                    </wps:txbx>
                    <wps:bodyPr rot="0" vert="vert270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1383A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6.8pt;margin-top:18pt;width:1in;height:115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" fillcolor="black" stroked="f">
              <v:textbox style="layout-flow:vertical;mso-layout-flow-alt:bottom-to-top" inset="3.6pt,,3.6pt">
                <w:txbxContent>
                  <w:p w14:paraId="50965805" w14:textId="77777777" w:rsidR="00836191" w:rsidRDefault="00836191">
                    <w:pPr>
                      <w:spacing w:before="0"/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CHANGES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3619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7113"/>
    <w:multiLevelType w:val="multilevel"/>
    <w:tmpl w:val="8B92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103F0E"/>
    <w:multiLevelType w:val="hybridMultilevel"/>
    <w:tmpl w:val="9F1C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F0D3D"/>
    <w:multiLevelType w:val="hybridMultilevel"/>
    <w:tmpl w:val="04A4842A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52967CD0"/>
    <w:multiLevelType w:val="hybridMultilevel"/>
    <w:tmpl w:val="0E04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034F1"/>
    <w:multiLevelType w:val="hybridMultilevel"/>
    <w:tmpl w:val="6376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11D68"/>
    <w:multiLevelType w:val="hybridMultilevel"/>
    <w:tmpl w:val="AA145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45B31"/>
    <w:multiLevelType w:val="hybridMultilevel"/>
    <w:tmpl w:val="7098E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3C"/>
    <w:rsid w:val="00194902"/>
    <w:rsid w:val="00285F08"/>
    <w:rsid w:val="00302CE3"/>
    <w:rsid w:val="0031057A"/>
    <w:rsid w:val="0031057C"/>
    <w:rsid w:val="0033339E"/>
    <w:rsid w:val="003D6205"/>
    <w:rsid w:val="003F699B"/>
    <w:rsid w:val="00405B12"/>
    <w:rsid w:val="00480B50"/>
    <w:rsid w:val="00562C11"/>
    <w:rsid w:val="00637CD6"/>
    <w:rsid w:val="00656B8C"/>
    <w:rsid w:val="00672D62"/>
    <w:rsid w:val="006A1E62"/>
    <w:rsid w:val="006B2E66"/>
    <w:rsid w:val="006C586F"/>
    <w:rsid w:val="007B3F1E"/>
    <w:rsid w:val="007C420A"/>
    <w:rsid w:val="00836191"/>
    <w:rsid w:val="00855795"/>
    <w:rsid w:val="008639D1"/>
    <w:rsid w:val="009554DB"/>
    <w:rsid w:val="00964D4F"/>
    <w:rsid w:val="00A9153C"/>
    <w:rsid w:val="00B137C3"/>
    <w:rsid w:val="00B26ABE"/>
    <w:rsid w:val="00B40691"/>
    <w:rsid w:val="00CB2460"/>
    <w:rsid w:val="00CF052D"/>
    <w:rsid w:val="00D54577"/>
    <w:rsid w:val="00D55C32"/>
    <w:rsid w:val="00DC54E1"/>
    <w:rsid w:val="00E836FC"/>
    <w:rsid w:val="00E90122"/>
    <w:rsid w:val="00F2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1E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20" w:line="240" w:lineRule="exact"/>
      <w:jc w:val="both"/>
    </w:pPr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none"/>
    </w:rPr>
  </w:style>
  <w:style w:type="paragraph" w:styleId="a4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a5">
    <w:name w:val="Верхний колонтитул Знак"/>
    <w:link w:val="a4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a7">
    <w:name w:val="Нижний колонтитул Знак"/>
    <w:link w:val="a6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aa">
    <w:name w:val="page number"/>
    <w:basedOn w:val="a0"/>
  </w:style>
  <w:style w:type="character" w:styleId="ab">
    <w:name w:val="FollowedHyperlink"/>
    <w:uiPriority w:val="99"/>
    <w:semiHidden/>
    <w:unhideWhenUsed/>
    <w:rPr>
      <w:color w:val="800080"/>
      <w:u w:val="single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</w:style>
  <w:style w:type="character" w:customStyle="1" w:styleId="ae">
    <w:name w:val="Текст примечания Знак"/>
    <w:link w:val="ad"/>
    <w:uiPriority w:val="99"/>
    <w:semiHidden/>
    <w:rPr>
      <w:rFonts w:ascii="Times New Roman" w:eastAsia="Times New Roman" w:hAnsi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rFonts w:ascii="Times New Roman" w:eastAsia="Times New Roman" w:hAnsi="Times New Roman"/>
      <w:b/>
      <w:bCs/>
    </w:rPr>
  </w:style>
  <w:style w:type="character" w:styleId="af1">
    <w:name w:val="Emphasis"/>
    <w:uiPriority w:val="20"/>
    <w:qFormat/>
    <w:rPr>
      <w:i/>
      <w:iCs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libri Light" w:eastAsia="Times New Roman" w:hAnsi="Calibri Light" w:cs="Times New Roman"/>
      <w:sz w:val="22"/>
      <w:szCs w:val="22"/>
    </w:rPr>
  </w:style>
  <w:style w:type="paragraph" w:styleId="af2">
    <w:name w:val="Title"/>
    <w:basedOn w:val="a"/>
    <w:next w:val="a"/>
    <w:link w:val="af3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5">
    <w:name w:val="Подзаголовок Знак"/>
    <w:link w:val="af4"/>
    <w:uiPriority w:val="11"/>
    <w:rPr>
      <w:rFonts w:ascii="Calibri Light" w:eastAsia="Times New Roman" w:hAnsi="Calibri Light" w:cs="Times New Roman"/>
      <w:sz w:val="24"/>
      <w:szCs w:val="24"/>
    </w:rPr>
  </w:style>
  <w:style w:type="paragraph" w:styleId="af6">
    <w:name w:val="Normal (Web)"/>
    <w:basedOn w:val="a"/>
    <w:uiPriority w:val="99"/>
    <w:semiHidden/>
    <w:unhideWhenUsed/>
    <w:pPr>
      <w:spacing w:before="0" w:line="312" w:lineRule="auto"/>
      <w:jc w:val="left"/>
    </w:pPr>
    <w:rPr>
      <w:rFonts w:ascii="inherit" w:hAnsi="inherit"/>
      <w:color w:val="333333"/>
      <w:sz w:val="24"/>
      <w:szCs w:val="24"/>
    </w:rPr>
  </w:style>
  <w:style w:type="paragraph" w:customStyle="1" w:styleId="TOCBody">
    <w:name w:val="TOC Body"/>
    <w:basedOn w:val="a"/>
    <w:pPr>
      <w:tabs>
        <w:tab w:val="left" w:pos="360"/>
        <w:tab w:val="left" w:pos="907"/>
        <w:tab w:val="right" w:leader="dot" w:pos="6120"/>
        <w:tab w:val="right" w:pos="6840"/>
      </w:tabs>
      <w:ind w:left="360" w:hanging="360"/>
      <w:jc w:val="left"/>
    </w:pPr>
  </w:style>
  <w:style w:type="character" w:customStyle="1" w:styleId="UnresolvedMention">
    <w:name w:val="Unresolved Mention"/>
    <w:basedOn w:val="a0"/>
    <w:uiPriority w:val="99"/>
    <w:semiHidden/>
    <w:unhideWhenUsed/>
    <w:rsid w:val="00B4069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20" w:line="240" w:lineRule="exact"/>
      <w:jc w:val="both"/>
    </w:pPr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none"/>
    </w:rPr>
  </w:style>
  <w:style w:type="paragraph" w:styleId="a4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a5">
    <w:name w:val="Верхний колонтитул Знак"/>
    <w:link w:val="a4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a7">
    <w:name w:val="Нижний колонтитул Знак"/>
    <w:link w:val="a6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aa">
    <w:name w:val="page number"/>
    <w:basedOn w:val="a0"/>
  </w:style>
  <w:style w:type="character" w:styleId="ab">
    <w:name w:val="FollowedHyperlink"/>
    <w:uiPriority w:val="99"/>
    <w:semiHidden/>
    <w:unhideWhenUsed/>
    <w:rPr>
      <w:color w:val="800080"/>
      <w:u w:val="single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</w:style>
  <w:style w:type="character" w:customStyle="1" w:styleId="ae">
    <w:name w:val="Текст примечания Знак"/>
    <w:link w:val="ad"/>
    <w:uiPriority w:val="99"/>
    <w:semiHidden/>
    <w:rPr>
      <w:rFonts w:ascii="Times New Roman" w:eastAsia="Times New Roman" w:hAnsi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rFonts w:ascii="Times New Roman" w:eastAsia="Times New Roman" w:hAnsi="Times New Roman"/>
      <w:b/>
      <w:bCs/>
    </w:rPr>
  </w:style>
  <w:style w:type="character" w:styleId="af1">
    <w:name w:val="Emphasis"/>
    <w:uiPriority w:val="20"/>
    <w:qFormat/>
    <w:rPr>
      <w:i/>
      <w:iCs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libri Light" w:eastAsia="Times New Roman" w:hAnsi="Calibri Light" w:cs="Times New Roman"/>
      <w:sz w:val="22"/>
      <w:szCs w:val="22"/>
    </w:rPr>
  </w:style>
  <w:style w:type="paragraph" w:styleId="af2">
    <w:name w:val="Title"/>
    <w:basedOn w:val="a"/>
    <w:next w:val="a"/>
    <w:link w:val="af3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5">
    <w:name w:val="Подзаголовок Знак"/>
    <w:link w:val="af4"/>
    <w:uiPriority w:val="11"/>
    <w:rPr>
      <w:rFonts w:ascii="Calibri Light" w:eastAsia="Times New Roman" w:hAnsi="Calibri Light" w:cs="Times New Roman"/>
      <w:sz w:val="24"/>
      <w:szCs w:val="24"/>
    </w:rPr>
  </w:style>
  <w:style w:type="paragraph" w:styleId="af6">
    <w:name w:val="Normal (Web)"/>
    <w:basedOn w:val="a"/>
    <w:uiPriority w:val="99"/>
    <w:semiHidden/>
    <w:unhideWhenUsed/>
    <w:pPr>
      <w:spacing w:before="0" w:line="312" w:lineRule="auto"/>
      <w:jc w:val="left"/>
    </w:pPr>
    <w:rPr>
      <w:rFonts w:ascii="inherit" w:hAnsi="inherit"/>
      <w:color w:val="333333"/>
      <w:sz w:val="24"/>
      <w:szCs w:val="24"/>
    </w:rPr>
  </w:style>
  <w:style w:type="paragraph" w:customStyle="1" w:styleId="TOCBody">
    <w:name w:val="TOC Body"/>
    <w:basedOn w:val="a"/>
    <w:pPr>
      <w:tabs>
        <w:tab w:val="left" w:pos="360"/>
        <w:tab w:val="left" w:pos="907"/>
        <w:tab w:val="right" w:leader="dot" w:pos="6120"/>
        <w:tab w:val="right" w:pos="6840"/>
      </w:tabs>
      <w:ind w:left="360" w:hanging="360"/>
      <w:jc w:val="left"/>
    </w:pPr>
  </w:style>
  <w:style w:type="character" w:customStyle="1" w:styleId="UnresolvedMention">
    <w:name w:val="Unresolved Mention"/>
    <w:basedOn w:val="a0"/>
    <w:uiPriority w:val="99"/>
    <w:semiHidden/>
    <w:unhideWhenUsed/>
    <w:rsid w:val="00B40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4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78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8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65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4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3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9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9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8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66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6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8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9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174066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0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2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19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1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0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707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147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669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724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16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1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5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6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71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6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62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asb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609</Words>
  <Characters>3474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4075</CharactersWithSpaces>
  <SharedDoc>false</SharedDoc>
  <HLinks>
    <vt:vector size="6" baseType="variant">
      <vt:variant>
        <vt:i4>4784158</vt:i4>
      </vt:variant>
      <vt:variant>
        <vt:i4>0</vt:i4>
      </vt:variant>
      <vt:variant>
        <vt:i4>0</vt:i4>
      </vt:variant>
      <vt:variant>
        <vt:i4>5</vt:i4>
      </vt:variant>
      <vt:variant>
        <vt:lpwstr>http://www.iaasb.org/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adewitt</dc:creator>
  <cp:keywords/>
  <cp:lastModifiedBy>Сабыр</cp:lastModifiedBy>
  <cp:revision>4</cp:revision>
  <cp:lastPrinted>2016-12-19T02:36:00Z</cp:lastPrinted>
  <dcterms:created xsi:type="dcterms:W3CDTF">2022-03-06T12:49:00Z</dcterms:created>
  <dcterms:modified xsi:type="dcterms:W3CDTF">2022-03-27T04:13:00Z</dcterms:modified>
</cp:coreProperties>
</file>