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56C5B" w14:textId="44C22443" w:rsidR="000E3A97" w:rsidRPr="004B1D96" w:rsidRDefault="000E3A97" w:rsidP="000E3A97">
      <w:pPr>
        <w:spacing w:before="120" w:after="120" w:line="240" w:lineRule="exact"/>
        <w:rPr>
          <w:rFonts w:asciiTheme="majorHAnsi" w:hAnsiTheme="majorHAnsi" w:cstheme="majorHAnsi"/>
          <w:sz w:val="16"/>
          <w:szCs w:val="16"/>
        </w:rPr>
      </w:pPr>
    </w:p>
    <w:p w14:paraId="615ABE97" w14:textId="77777777" w:rsidR="00895773" w:rsidRPr="004B1D96" w:rsidRDefault="00895773" w:rsidP="000E3A97">
      <w:pPr>
        <w:spacing w:before="120" w:after="120" w:line="240" w:lineRule="exact"/>
        <w:rPr>
          <w:rFonts w:asciiTheme="majorHAnsi" w:hAnsiTheme="majorHAnsi" w:cstheme="majorHAnsi"/>
          <w:sz w:val="15"/>
          <w:szCs w:val="15"/>
        </w:rPr>
      </w:pPr>
    </w:p>
    <w:p w14:paraId="714E9778" w14:textId="77777777" w:rsidR="00895773" w:rsidRPr="004B1D96" w:rsidRDefault="00895773" w:rsidP="000E3A97">
      <w:pPr>
        <w:spacing w:before="120" w:after="120" w:line="240" w:lineRule="exact"/>
        <w:rPr>
          <w:rFonts w:asciiTheme="majorHAnsi" w:hAnsiTheme="majorHAnsi" w:cstheme="majorHAnsi"/>
          <w:sz w:val="15"/>
          <w:szCs w:val="15"/>
        </w:rPr>
      </w:pPr>
    </w:p>
    <w:p w14:paraId="6F15D705" w14:textId="77777777" w:rsidR="00895773" w:rsidRPr="004B1D96" w:rsidRDefault="00895773" w:rsidP="000E3A97">
      <w:pPr>
        <w:spacing w:before="120" w:after="120" w:line="240" w:lineRule="exact"/>
        <w:rPr>
          <w:rFonts w:asciiTheme="majorHAnsi" w:hAnsiTheme="majorHAnsi" w:cstheme="majorHAnsi"/>
          <w:sz w:val="15"/>
          <w:szCs w:val="15"/>
        </w:rPr>
      </w:pPr>
    </w:p>
    <w:p w14:paraId="33E6C18B" w14:textId="77777777" w:rsidR="00895773" w:rsidRPr="004B1D96" w:rsidRDefault="00895773" w:rsidP="000E3A97">
      <w:pPr>
        <w:spacing w:before="120" w:after="120" w:line="240" w:lineRule="exact"/>
        <w:rPr>
          <w:rFonts w:asciiTheme="majorHAnsi" w:hAnsiTheme="majorHAnsi" w:cstheme="majorHAnsi"/>
          <w:sz w:val="15"/>
          <w:szCs w:val="15"/>
        </w:rPr>
      </w:pPr>
    </w:p>
    <w:p w14:paraId="369BCC89" w14:textId="0AA28E6C" w:rsidR="000E3A97" w:rsidRPr="00602D02" w:rsidRDefault="00602D02" w:rsidP="00A33CE3">
      <w:pPr>
        <w:spacing w:before="120" w:after="0" w:line="240" w:lineRule="exact"/>
        <w:jc w:val="both"/>
        <w:rPr>
          <w:rFonts w:asciiTheme="majorHAnsi" w:hAnsiTheme="majorHAnsi" w:cstheme="majorHAnsi"/>
          <w:sz w:val="7"/>
          <w:szCs w:val="7"/>
        </w:rPr>
      </w:pPr>
      <w:r w:rsidRPr="00602D02">
        <w:rPr>
          <w:rFonts w:ascii="Times New Roman" w:eastAsia="Times New Roman" w:hAnsi="Times New Roman" w:cs="Times New Roman"/>
          <w:sz w:val="16"/>
          <w:szCs w:val="16"/>
          <w:lang w:val="ky-KG" w:eastAsia="ru-RU"/>
        </w:rPr>
        <w:t xml:space="preserve">Аудиттин жана ишенимди камсыз кылуучу тапшырмалардын эл аралык стандарттары боюнча кеңештин  </w:t>
      </w:r>
      <w:r w:rsidRPr="00602D02">
        <w:rPr>
          <w:rFonts w:ascii="Times New Roman" w:eastAsia="Times New Roman" w:hAnsi="Times New Roman" w:cs="Times New Roman"/>
          <w:color w:val="000000"/>
          <w:sz w:val="16"/>
          <w:szCs w:val="16"/>
          <w:lang w:val="ky-KG" w:eastAsia="ru-RU"/>
        </w:rPr>
        <w:t>(АИКТЭСК (IAASB)) ишин колдоочу түзүмдөр жана процесстер Бухгалтерлердин</w:t>
      </w:r>
      <w:r w:rsidR="008E128E" w:rsidRPr="003C79F4">
        <w:rPr>
          <w:rFonts w:asciiTheme="majorHAnsi" w:hAnsiTheme="majorHAnsi" w:cstheme="majorHAnsi"/>
          <w:sz w:val="10"/>
          <w:szCs w:val="10"/>
        </w:rPr>
        <w:t>®</w:t>
      </w:r>
      <w:r w:rsidR="008E128E" w:rsidRPr="004B1D96">
        <w:rPr>
          <w:rFonts w:asciiTheme="majorHAnsi" w:hAnsiTheme="majorHAnsi" w:cstheme="majorHAnsi"/>
          <w:sz w:val="15"/>
          <w:szCs w:val="15"/>
        </w:rPr>
        <w:t xml:space="preserve"> </w:t>
      </w:r>
      <w:r w:rsidRPr="00602D02">
        <w:rPr>
          <w:rFonts w:ascii="Times New Roman" w:eastAsia="Times New Roman" w:hAnsi="Times New Roman" w:cs="Times New Roman"/>
          <w:color w:val="000000"/>
          <w:sz w:val="16"/>
          <w:szCs w:val="16"/>
          <w:lang w:val="ky-KG" w:eastAsia="ru-RU"/>
        </w:rPr>
        <w:t xml:space="preserve"> эл аралык федерациясы  же БЭФ (IFAC</w:t>
      </w:r>
      <w:r w:rsidR="008E128E" w:rsidRPr="003C79F4">
        <w:rPr>
          <w:rFonts w:asciiTheme="majorHAnsi" w:hAnsiTheme="majorHAnsi" w:cstheme="majorHAnsi"/>
          <w:sz w:val="10"/>
          <w:szCs w:val="10"/>
        </w:rPr>
        <w:t>®</w:t>
      </w:r>
      <w:r w:rsidRPr="00602D02">
        <w:rPr>
          <w:rFonts w:ascii="Times New Roman" w:eastAsia="Times New Roman" w:hAnsi="Times New Roman" w:cs="Times New Roman"/>
          <w:color w:val="000000"/>
          <w:sz w:val="16"/>
          <w:szCs w:val="16"/>
          <w:lang w:val="ky-KG" w:eastAsia="ru-RU"/>
        </w:rPr>
        <w:t>) тарабынан колдоого алынат.</w:t>
      </w:r>
    </w:p>
    <w:p w14:paraId="120271D9" w14:textId="7859E3F1" w:rsidR="000E3A97" w:rsidRPr="009E2372" w:rsidRDefault="00602D02" w:rsidP="00A33CE3">
      <w:pPr>
        <w:spacing w:before="120" w:after="0" w:line="240" w:lineRule="exact"/>
        <w:jc w:val="both"/>
        <w:rPr>
          <w:rFonts w:asciiTheme="majorHAnsi" w:hAnsiTheme="majorHAnsi" w:cstheme="majorHAnsi"/>
          <w:sz w:val="16"/>
          <w:szCs w:val="16"/>
        </w:rPr>
      </w:pPr>
      <w:r w:rsidRPr="009E2372">
        <w:rPr>
          <w:rFonts w:ascii="Times New Roman" w:eastAsia="Times New Roman" w:hAnsi="Times New Roman" w:cs="Times New Roman"/>
          <w:color w:val="000000"/>
          <w:sz w:val="16"/>
          <w:szCs w:val="16"/>
          <w:lang w:val="ky-KG" w:eastAsia="ru-RU"/>
        </w:rPr>
        <w:t>Аудиттин жана ишенимди камсыз кылуучу тапшырмалардын эл аралык стандарттары боюнча кеңеш (АИКТЭСК (IAASB)) менен БЭФ (IFAC) бул басылмадагы материалдарга таянуу менен аракеттенип жаткан же аракеттерден оолак болгон кандайдыр-бир жакка келтирилген зыян үчүн мындай зыяндар шалаакылыктан же башкача түрдө келтирилгенине же жоктугуна карабастан, жоопкерчилик тартпайт</w:t>
      </w:r>
      <w:r w:rsidR="000E3A97" w:rsidRPr="009E2372">
        <w:rPr>
          <w:rFonts w:asciiTheme="majorHAnsi" w:hAnsiTheme="majorHAnsi" w:cstheme="majorHAnsi"/>
          <w:sz w:val="16"/>
          <w:szCs w:val="16"/>
        </w:rPr>
        <w:t>.</w:t>
      </w:r>
    </w:p>
    <w:p w14:paraId="02D64FA7" w14:textId="00B1CF69" w:rsidR="000E3A97" w:rsidRPr="009E2372" w:rsidRDefault="00602D02" w:rsidP="00A33CE3">
      <w:pPr>
        <w:spacing w:before="120" w:after="0" w:line="240" w:lineRule="exact"/>
        <w:jc w:val="both"/>
        <w:rPr>
          <w:rFonts w:asciiTheme="majorHAnsi" w:hAnsiTheme="majorHAnsi" w:cstheme="majorHAnsi"/>
          <w:sz w:val="16"/>
          <w:szCs w:val="16"/>
        </w:rPr>
      </w:pPr>
      <w:r w:rsidRPr="009E2372">
        <w:rPr>
          <w:rFonts w:ascii="Times New Roman" w:eastAsia="Times New Roman" w:hAnsi="Times New Roman" w:cs="Times New Roman"/>
          <w:color w:val="000000"/>
          <w:sz w:val="16"/>
          <w:szCs w:val="16"/>
          <w:lang w:val="ky-KG" w:eastAsia="ru-RU"/>
        </w:rPr>
        <w:t>Аудиттин эл аралык стандарттары, Ишенимди камсыз кылуучу тапшырмалардын эл аралык стандарттары, Обзордук текшерүү боюнча тапшырмалардын эл аралык стандарттары, Коштогон кызмат көрсөтүүлөрдүн эл аралык стандарттары, Сапатты контролдоонун эл аралык стандарттары, Аудиттин практика</w:t>
      </w:r>
      <w:r w:rsidR="00944362">
        <w:rPr>
          <w:rFonts w:ascii="Times New Roman" w:eastAsia="Times New Roman" w:hAnsi="Times New Roman" w:cs="Times New Roman"/>
          <w:color w:val="000000"/>
          <w:sz w:val="16"/>
          <w:szCs w:val="16"/>
          <w:lang w:val="ky-KG" w:eastAsia="ru-RU"/>
        </w:rPr>
        <w:t>сы</w:t>
      </w:r>
      <w:bookmarkStart w:id="0" w:name="_GoBack"/>
      <w:bookmarkEnd w:id="0"/>
      <w:r w:rsidRPr="009E2372">
        <w:rPr>
          <w:rFonts w:ascii="Times New Roman" w:eastAsia="Times New Roman" w:hAnsi="Times New Roman" w:cs="Times New Roman"/>
          <w:color w:val="000000"/>
          <w:sz w:val="16"/>
          <w:szCs w:val="16"/>
          <w:lang w:val="ky-KG" w:eastAsia="ru-RU"/>
        </w:rPr>
        <w:t xml:space="preserve"> жөнүндө эл аралык отчеттор, Таанышуу үчүн эскертүүлөр, Консультациялык документтер жана Аудиттин жана ишенимди камсыз кылуучу тапшырмалардын эл аралык стандарттары боюнча кеңештин (АИКТЭСК (IAASB)) башка жарыялары БЭФте (IFAC), ошондой эле анын автордук укуктарынын негизинде жарыяланат</w:t>
      </w:r>
      <w:r w:rsidR="000E3A97" w:rsidRPr="009E2372">
        <w:rPr>
          <w:rFonts w:asciiTheme="majorHAnsi" w:hAnsiTheme="majorHAnsi" w:cstheme="majorHAnsi"/>
          <w:sz w:val="16"/>
          <w:szCs w:val="16"/>
        </w:rPr>
        <w:t>.</w:t>
      </w:r>
    </w:p>
    <w:p w14:paraId="72BA6785" w14:textId="7B48D733" w:rsidR="000E3A97" w:rsidRPr="009E2372" w:rsidRDefault="00602D02" w:rsidP="00A33CE3">
      <w:pPr>
        <w:spacing w:before="120" w:after="0" w:line="240" w:lineRule="exact"/>
        <w:jc w:val="both"/>
        <w:rPr>
          <w:rFonts w:asciiTheme="majorHAnsi" w:hAnsiTheme="majorHAnsi" w:cstheme="majorHAnsi"/>
          <w:sz w:val="16"/>
          <w:szCs w:val="16"/>
          <w:lang w:val="ru-RU"/>
        </w:rPr>
      </w:pPr>
      <w:r w:rsidRPr="009E2372">
        <w:rPr>
          <w:rFonts w:asciiTheme="majorHAnsi" w:hAnsiTheme="majorHAnsi" w:cstheme="majorHAnsi"/>
          <w:sz w:val="16"/>
          <w:szCs w:val="16"/>
          <w:lang w:val="ru-RU"/>
        </w:rPr>
        <w:t xml:space="preserve">Автордук укуктар © БЭФ, 2018-жылдын декабры. Бардык укуктар корголгон. Бул жарыяны жеке жана коммерциялык эмес пайдалануу үчүн (башкача айтканда, кесиптик маалымдама же изилдөө үчүн) жүктөп алууга, же </w:t>
      </w:r>
      <w:hyperlink r:id="rId8" w:history="1">
        <w:r w:rsidRPr="009E2372">
          <w:rPr>
            <w:rStyle w:val="af"/>
            <w:rFonts w:asciiTheme="majorHAnsi" w:hAnsiTheme="majorHAnsi" w:cstheme="majorHAnsi"/>
            <w:sz w:val="16"/>
            <w:szCs w:val="16"/>
          </w:rPr>
          <w:t>www</w:t>
        </w:r>
        <w:r w:rsidRPr="009E2372">
          <w:rPr>
            <w:rStyle w:val="af"/>
            <w:rFonts w:asciiTheme="majorHAnsi" w:hAnsiTheme="majorHAnsi" w:cstheme="majorHAnsi"/>
            <w:sz w:val="16"/>
            <w:szCs w:val="16"/>
            <w:lang w:val="ru-RU"/>
          </w:rPr>
          <w:t>.</w:t>
        </w:r>
        <w:r w:rsidRPr="009E2372">
          <w:rPr>
            <w:rStyle w:val="af"/>
            <w:rFonts w:asciiTheme="majorHAnsi" w:hAnsiTheme="majorHAnsi" w:cstheme="majorHAnsi"/>
            <w:sz w:val="16"/>
            <w:szCs w:val="16"/>
          </w:rPr>
          <w:t>iaasb</w:t>
        </w:r>
        <w:r w:rsidRPr="009E2372">
          <w:rPr>
            <w:rStyle w:val="af"/>
            <w:rFonts w:asciiTheme="majorHAnsi" w:hAnsiTheme="majorHAnsi" w:cstheme="majorHAnsi"/>
            <w:sz w:val="16"/>
            <w:szCs w:val="16"/>
            <w:lang w:val="ru-RU"/>
          </w:rPr>
          <w:t>.</w:t>
        </w:r>
        <w:r w:rsidRPr="009E2372">
          <w:rPr>
            <w:rStyle w:val="af"/>
            <w:rFonts w:asciiTheme="majorHAnsi" w:hAnsiTheme="majorHAnsi" w:cstheme="majorHAnsi"/>
            <w:sz w:val="16"/>
            <w:szCs w:val="16"/>
          </w:rPr>
          <w:t>org</w:t>
        </w:r>
      </w:hyperlink>
      <w:r w:rsidRPr="009E2372">
        <w:rPr>
          <w:rFonts w:asciiTheme="majorHAnsi" w:hAnsiTheme="majorHAnsi" w:cstheme="majorHAnsi"/>
          <w:sz w:val="16"/>
          <w:szCs w:val="16"/>
          <w:lang w:val="ru-RU"/>
        </w:rPr>
        <w:t xml:space="preserve"> сайтынан алууга болот. Бул документти которуу, кайрадан жаратуу, сактоо жана берүү же башкача ушундай пайдалануу үчүн жазуу жүзүндөгү уруксат талап кылынат</w:t>
      </w:r>
      <w:r w:rsidR="000E3A97" w:rsidRPr="009E2372">
        <w:rPr>
          <w:rFonts w:asciiTheme="majorHAnsi" w:hAnsiTheme="majorHAnsi" w:cstheme="majorHAnsi"/>
          <w:sz w:val="16"/>
          <w:szCs w:val="16"/>
          <w:lang w:val="ru-RU"/>
        </w:rPr>
        <w:t>.</w:t>
      </w:r>
    </w:p>
    <w:p w14:paraId="74225FD0" w14:textId="64F3C6C3" w:rsidR="000E3A97" w:rsidRPr="009E2372" w:rsidRDefault="00602D02" w:rsidP="00A33CE3">
      <w:pPr>
        <w:spacing w:before="120" w:after="0" w:line="240" w:lineRule="exact"/>
        <w:jc w:val="both"/>
        <w:rPr>
          <w:rFonts w:asciiTheme="majorHAnsi" w:hAnsiTheme="majorHAnsi" w:cstheme="majorHAnsi"/>
          <w:sz w:val="16"/>
          <w:szCs w:val="16"/>
          <w:lang w:val="ru-RU"/>
        </w:rPr>
      </w:pPr>
      <w:r w:rsidRPr="009E2372">
        <w:rPr>
          <w:rFonts w:ascii="Times New Roman" w:eastAsia="Times New Roman" w:hAnsi="Times New Roman" w:cs="Times New Roman"/>
          <w:color w:val="000000"/>
          <w:sz w:val="16"/>
          <w:szCs w:val="16"/>
          <w:lang w:val="ky-KG" w:eastAsia="ru-RU"/>
        </w:rPr>
        <w:t>«</w:t>
      </w:r>
      <w:r w:rsidRPr="009E2372">
        <w:rPr>
          <w:rFonts w:ascii="Times New Roman" w:eastAsia="Times New Roman" w:hAnsi="Times New Roman" w:cs="Times New Roman"/>
          <w:sz w:val="16"/>
          <w:szCs w:val="16"/>
          <w:lang w:val="ky-KG" w:eastAsia="ru-RU"/>
        </w:rPr>
        <w:t xml:space="preserve">Аудиттин жана ишенимди камсыз кылуучу тапшырмалардын эл аралык стандарттары боюнча кеңеш», </w:t>
      </w:r>
      <w:r w:rsidRPr="009E2372">
        <w:rPr>
          <w:rFonts w:ascii="Times New Roman" w:eastAsia="Times New Roman" w:hAnsi="Times New Roman" w:cs="Times New Roman"/>
          <w:color w:val="000000"/>
          <w:sz w:val="16"/>
          <w:szCs w:val="16"/>
          <w:lang w:val="ky-KG" w:eastAsia="ru-RU"/>
        </w:rPr>
        <w:t>«Аудиттин эл аралык стандарттары», «Ишенимди камсыз кылуучу тапшырмалардын эл аралык стандарттары», «Обзордук текшерүү боюнча тапшырмалардын эл аралык стандарттары», «Коштоочу кызмат көрсөтүүлөрдүн эл аралык стандарттары», «Сапатты контролдоонун эл аралык стандарттары», «Аудиттин практикасы жөнүндө эл аралык отчеттор», «АИКТЭСК (IAASB)»,«АЭС (ISA)», «ИКТЭС (ISAE)», «ОТЭС (ISRE)», «ККЭС (ISRS)», «СКЭС (ISQC)», «АПЭО (IAPN)» жана АИКТЭСК (IAASB) логотиби БЭФтин (IFAC) соода белгиси же АКШда жана башка өлкөлөрдө БЭФтин катталган соода белгилери жана тейлөө белгилери болуп саналат</w:t>
      </w:r>
      <w:r w:rsidR="000E3A97" w:rsidRPr="009E2372">
        <w:rPr>
          <w:rFonts w:asciiTheme="majorHAnsi" w:hAnsiTheme="majorHAnsi" w:cstheme="majorHAnsi"/>
          <w:sz w:val="16"/>
          <w:szCs w:val="16"/>
          <w:lang w:val="ru-RU"/>
        </w:rPr>
        <w:t>.</w:t>
      </w:r>
    </w:p>
    <w:p w14:paraId="65C2A120" w14:textId="05B1BACF" w:rsidR="000E3A97" w:rsidRPr="00602D02" w:rsidRDefault="00602D02" w:rsidP="00A33CE3">
      <w:pPr>
        <w:spacing w:before="120" w:after="0" w:line="240" w:lineRule="exact"/>
        <w:jc w:val="both"/>
        <w:rPr>
          <w:rFonts w:asciiTheme="majorHAnsi" w:hAnsiTheme="majorHAnsi" w:cstheme="majorHAnsi"/>
          <w:sz w:val="15"/>
          <w:szCs w:val="15"/>
          <w:lang w:val="ru-RU"/>
        </w:rPr>
      </w:pPr>
      <w:r w:rsidRPr="009E2372">
        <w:rPr>
          <w:rFonts w:asciiTheme="majorHAnsi" w:hAnsiTheme="majorHAnsi" w:cstheme="majorHAnsi"/>
          <w:sz w:val="16"/>
          <w:szCs w:val="16"/>
          <w:lang w:val="ru-RU"/>
        </w:rPr>
        <w:lastRenderedPageBreak/>
        <w:t>Автордук укуктар, соода белгилери жана уруксаттар</w:t>
      </w:r>
      <w:r w:rsidRPr="00602D02">
        <w:rPr>
          <w:rFonts w:asciiTheme="majorHAnsi" w:hAnsiTheme="majorHAnsi" w:cstheme="majorHAnsi"/>
          <w:sz w:val="15"/>
          <w:szCs w:val="15"/>
          <w:lang w:val="ru-RU"/>
        </w:rPr>
        <w:t xml:space="preserve"> жөнүндө маалымат алуу үчүн </w:t>
      </w:r>
      <w:hyperlink r:id="rId9" w:history="1">
        <w:r w:rsidRPr="004B1D96">
          <w:rPr>
            <w:rStyle w:val="af"/>
            <w:rFonts w:asciiTheme="majorHAnsi" w:hAnsiTheme="majorHAnsi" w:cstheme="majorHAnsi"/>
            <w:sz w:val="15"/>
            <w:szCs w:val="15"/>
          </w:rPr>
          <w:t>permissions</w:t>
        </w:r>
      </w:hyperlink>
      <w:r w:rsidRPr="00602D02">
        <w:rPr>
          <w:rFonts w:asciiTheme="majorHAnsi" w:hAnsiTheme="majorHAnsi" w:cstheme="majorHAnsi"/>
          <w:sz w:val="15"/>
          <w:szCs w:val="15"/>
          <w:lang w:val="ru-RU"/>
        </w:rPr>
        <w:t xml:space="preserve"> шилтемесине өтүңүз же </w:t>
      </w:r>
      <w:hyperlink r:id="rId10" w:history="1">
        <w:r w:rsidRPr="008B369E">
          <w:rPr>
            <w:rStyle w:val="af"/>
            <w:rFonts w:asciiTheme="majorHAnsi" w:hAnsiTheme="majorHAnsi" w:cstheme="majorHAnsi"/>
            <w:sz w:val="15"/>
            <w:szCs w:val="15"/>
          </w:rPr>
          <w:t>permissions</w:t>
        </w:r>
        <w:r w:rsidRPr="008B369E">
          <w:rPr>
            <w:rStyle w:val="af"/>
            <w:rFonts w:asciiTheme="majorHAnsi" w:hAnsiTheme="majorHAnsi" w:cstheme="majorHAnsi"/>
            <w:sz w:val="15"/>
            <w:szCs w:val="15"/>
            <w:lang w:val="ru-RU"/>
          </w:rPr>
          <w:t>@</w:t>
        </w:r>
        <w:r w:rsidRPr="008B369E">
          <w:rPr>
            <w:rStyle w:val="af"/>
            <w:rFonts w:asciiTheme="majorHAnsi" w:hAnsiTheme="majorHAnsi" w:cstheme="majorHAnsi"/>
            <w:sz w:val="15"/>
            <w:szCs w:val="15"/>
          </w:rPr>
          <w:t>ifac</w:t>
        </w:r>
        <w:r w:rsidRPr="008B369E">
          <w:rPr>
            <w:rStyle w:val="af"/>
            <w:rFonts w:asciiTheme="majorHAnsi" w:hAnsiTheme="majorHAnsi" w:cstheme="majorHAnsi"/>
            <w:sz w:val="15"/>
            <w:szCs w:val="15"/>
            <w:lang w:val="ru-RU"/>
          </w:rPr>
          <w:t>.</w:t>
        </w:r>
        <w:r w:rsidRPr="008B369E">
          <w:rPr>
            <w:rStyle w:val="af"/>
            <w:rFonts w:asciiTheme="majorHAnsi" w:hAnsiTheme="majorHAnsi" w:cstheme="majorHAnsi"/>
            <w:sz w:val="15"/>
            <w:szCs w:val="15"/>
          </w:rPr>
          <w:t>org</w:t>
        </w:r>
      </w:hyperlink>
      <w:r w:rsidRPr="00602D02">
        <w:rPr>
          <w:rFonts w:asciiTheme="majorHAnsi" w:hAnsiTheme="majorHAnsi" w:cstheme="majorHAnsi"/>
          <w:sz w:val="15"/>
          <w:szCs w:val="15"/>
          <w:lang w:val="ru-RU"/>
        </w:rPr>
        <w:t xml:space="preserve">  электрондук дареги боюнча  байланышыңыз</w:t>
      </w:r>
      <w:r w:rsidR="000E3A97" w:rsidRPr="00602D02">
        <w:rPr>
          <w:rFonts w:asciiTheme="majorHAnsi" w:hAnsiTheme="majorHAnsi" w:cstheme="majorHAnsi"/>
          <w:sz w:val="15"/>
          <w:szCs w:val="15"/>
          <w:lang w:val="ru-RU"/>
        </w:rPr>
        <w:t>.</w:t>
      </w:r>
    </w:p>
    <w:p w14:paraId="7CE09A4B" w14:textId="77777777" w:rsidR="00BC47C7" w:rsidRPr="00602D02" w:rsidRDefault="00BC47C7" w:rsidP="00A33CE3">
      <w:pPr>
        <w:spacing w:before="120" w:after="0" w:line="240" w:lineRule="exact"/>
        <w:rPr>
          <w:rFonts w:asciiTheme="majorHAnsi" w:hAnsiTheme="majorHAnsi" w:cstheme="majorHAnsi"/>
          <w:sz w:val="15"/>
          <w:szCs w:val="15"/>
          <w:lang w:val="ru-RU"/>
        </w:rPr>
      </w:pPr>
    </w:p>
    <w:p w14:paraId="76AC3E7C" w14:textId="66311DE0" w:rsidR="00895773" w:rsidRPr="00602D02" w:rsidRDefault="00BC47C7" w:rsidP="00A33CE3">
      <w:pPr>
        <w:spacing w:before="120" w:after="0" w:line="240" w:lineRule="exact"/>
        <w:rPr>
          <w:rFonts w:asciiTheme="majorHAnsi" w:hAnsiTheme="majorHAnsi" w:cstheme="majorHAnsi"/>
          <w:sz w:val="15"/>
          <w:szCs w:val="15"/>
          <w:lang w:val="ru-RU"/>
        </w:rPr>
      </w:pPr>
      <w:r>
        <w:rPr>
          <w:rFonts w:asciiTheme="majorHAnsi" w:hAnsiTheme="majorHAnsi" w:cstheme="majorHAnsi"/>
          <w:noProof/>
          <w:sz w:val="15"/>
          <w:szCs w:val="15"/>
        </w:rPr>
        <w:drawing>
          <wp:anchor distT="0" distB="0" distL="114300" distR="114300" simplePos="0" relativeHeight="251669504" behindDoc="0" locked="0" layoutInCell="1" allowOverlap="1" wp14:anchorId="364105D1" wp14:editId="0A7C08E2">
            <wp:simplePos x="0" y="0"/>
            <wp:positionH relativeFrom="page">
              <wp:align>center</wp:align>
            </wp:positionH>
            <wp:positionV relativeFrom="page">
              <wp:posOffset>6053455</wp:posOffset>
            </wp:positionV>
            <wp:extent cx="1664208" cy="292608"/>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AASB Logo with FullName-no Tradem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4208" cy="292608"/>
                    </a:xfrm>
                    <a:prstGeom prst="rect">
                      <a:avLst/>
                    </a:prstGeom>
                  </pic:spPr>
                </pic:pic>
              </a:graphicData>
            </a:graphic>
            <wp14:sizeRelH relativeFrom="page">
              <wp14:pctWidth>0</wp14:pctWidth>
            </wp14:sizeRelH>
            <wp14:sizeRelV relativeFrom="page">
              <wp14:pctHeight>0</wp14:pctHeight>
            </wp14:sizeRelV>
          </wp:anchor>
        </w:drawing>
      </w:r>
    </w:p>
    <w:p w14:paraId="48E61089" w14:textId="67EF6636" w:rsidR="000E3A97" w:rsidRPr="00602D02" w:rsidRDefault="000E3A97" w:rsidP="00A33CE3">
      <w:pPr>
        <w:spacing w:before="120" w:after="0" w:line="280" w:lineRule="exact"/>
        <w:jc w:val="center"/>
        <w:rPr>
          <w:rFonts w:asciiTheme="majorHAnsi" w:hAnsiTheme="majorHAnsi" w:cstheme="majorHAnsi"/>
          <w:sz w:val="15"/>
          <w:szCs w:val="15"/>
          <w:lang w:val="ru-RU"/>
        </w:rPr>
      </w:pPr>
    </w:p>
    <w:p w14:paraId="0D4F0043" w14:textId="434DA0EF" w:rsidR="000E3A97" w:rsidRPr="00602D02" w:rsidRDefault="00602D02" w:rsidP="00602D02">
      <w:pPr>
        <w:spacing w:after="0" w:line="240" w:lineRule="auto"/>
        <w:jc w:val="center"/>
        <w:rPr>
          <w:rStyle w:val="af"/>
          <w:rFonts w:ascii="Times New Roman" w:eastAsia="Times New Roman" w:hAnsi="Times New Roman" w:cs="Times New Roman"/>
          <w:color w:val="000000"/>
          <w:sz w:val="24"/>
          <w:szCs w:val="24"/>
          <w:u w:val="none"/>
          <w:lang w:val="ru-RU" w:eastAsia="ru-RU"/>
        </w:rPr>
      </w:pPr>
      <w:r w:rsidRPr="00602D02">
        <w:rPr>
          <w:rFonts w:ascii="Times New Roman" w:eastAsia="Times New Roman" w:hAnsi="Times New Roman" w:cs="Times New Roman"/>
          <w:color w:val="000000"/>
          <w:sz w:val="16"/>
          <w:szCs w:val="16"/>
          <w:lang w:val="ky-KG" w:eastAsia="ru-RU"/>
        </w:rPr>
        <w:t>529 Бешинчи авеню, Нью-Йорк, НЮ 10017</w:t>
      </w:r>
      <w:r w:rsidR="00BC47C7" w:rsidRPr="00602D02">
        <w:rPr>
          <w:rFonts w:asciiTheme="majorHAnsi" w:hAnsiTheme="majorHAnsi" w:cstheme="majorHAnsi"/>
          <w:sz w:val="15"/>
          <w:szCs w:val="15"/>
          <w:lang w:val="ru-RU"/>
        </w:rPr>
        <w:br/>
      </w:r>
      <w:r w:rsidR="000E3A97" w:rsidRPr="00BC47C7">
        <w:rPr>
          <w:rFonts w:asciiTheme="majorHAnsi" w:hAnsiTheme="majorHAnsi" w:cstheme="majorHAnsi"/>
          <w:sz w:val="15"/>
          <w:szCs w:val="15"/>
        </w:rPr>
        <w:t>T</w:t>
      </w:r>
      <w:r w:rsidR="000E3A97" w:rsidRPr="008E128E">
        <w:rPr>
          <w:rFonts w:asciiTheme="majorHAnsi" w:hAnsiTheme="majorHAnsi" w:cstheme="majorHAnsi"/>
          <w:sz w:val="15"/>
          <w:szCs w:val="15"/>
          <w:lang w:val="ru-RU"/>
        </w:rPr>
        <w:t xml:space="preserve"> +1 (212) 286-9344  </w:t>
      </w:r>
      <w:r w:rsidR="000E3A97" w:rsidRPr="00BC47C7">
        <w:rPr>
          <w:rFonts w:asciiTheme="majorHAnsi" w:hAnsiTheme="majorHAnsi" w:cstheme="majorHAnsi"/>
          <w:sz w:val="15"/>
          <w:szCs w:val="15"/>
        </w:rPr>
        <w:t>F</w:t>
      </w:r>
      <w:r w:rsidR="000E3A97" w:rsidRPr="008E128E">
        <w:rPr>
          <w:rFonts w:asciiTheme="majorHAnsi" w:hAnsiTheme="majorHAnsi" w:cstheme="majorHAnsi"/>
          <w:sz w:val="15"/>
          <w:szCs w:val="15"/>
          <w:lang w:val="ru-RU"/>
        </w:rPr>
        <w:t xml:space="preserve"> +1 (212) 286-9570</w:t>
      </w:r>
      <w:r w:rsidR="00BC47C7" w:rsidRPr="008E128E">
        <w:rPr>
          <w:rFonts w:asciiTheme="majorHAnsi" w:hAnsiTheme="majorHAnsi" w:cstheme="majorHAnsi"/>
          <w:sz w:val="15"/>
          <w:szCs w:val="15"/>
          <w:lang w:val="ru-RU"/>
        </w:rPr>
        <w:br/>
      </w:r>
      <w:hyperlink r:id="rId12" w:history="1">
        <w:r w:rsidR="000E3A97" w:rsidRPr="00BC47C7">
          <w:rPr>
            <w:rStyle w:val="af"/>
            <w:rFonts w:asciiTheme="majorHAnsi" w:hAnsiTheme="majorHAnsi" w:cstheme="majorHAnsi"/>
            <w:sz w:val="15"/>
            <w:szCs w:val="15"/>
          </w:rPr>
          <w:t>www</w:t>
        </w:r>
        <w:r w:rsidR="000E3A97" w:rsidRPr="008E128E">
          <w:rPr>
            <w:rStyle w:val="af"/>
            <w:rFonts w:asciiTheme="majorHAnsi" w:hAnsiTheme="majorHAnsi" w:cstheme="majorHAnsi"/>
            <w:sz w:val="15"/>
            <w:szCs w:val="15"/>
            <w:lang w:val="ru-RU"/>
          </w:rPr>
          <w:t>.</w:t>
        </w:r>
        <w:r w:rsidR="000E3A97" w:rsidRPr="00BC47C7">
          <w:rPr>
            <w:rStyle w:val="af"/>
            <w:rFonts w:asciiTheme="majorHAnsi" w:hAnsiTheme="majorHAnsi" w:cstheme="majorHAnsi"/>
            <w:sz w:val="15"/>
            <w:szCs w:val="15"/>
          </w:rPr>
          <w:t>iaasb</w:t>
        </w:r>
        <w:r w:rsidR="000E3A97" w:rsidRPr="008E128E">
          <w:rPr>
            <w:rStyle w:val="af"/>
            <w:rFonts w:asciiTheme="majorHAnsi" w:hAnsiTheme="majorHAnsi" w:cstheme="majorHAnsi"/>
            <w:sz w:val="15"/>
            <w:szCs w:val="15"/>
            <w:lang w:val="ru-RU"/>
          </w:rPr>
          <w:t>.</w:t>
        </w:r>
        <w:r w:rsidR="000E3A97" w:rsidRPr="00BC47C7">
          <w:rPr>
            <w:rStyle w:val="af"/>
            <w:rFonts w:asciiTheme="majorHAnsi" w:hAnsiTheme="majorHAnsi" w:cstheme="majorHAnsi"/>
            <w:sz w:val="15"/>
            <w:szCs w:val="15"/>
          </w:rPr>
          <w:t>org</w:t>
        </w:r>
      </w:hyperlink>
    </w:p>
    <w:p w14:paraId="165EC54D" w14:textId="6A98B5E3" w:rsidR="000E3A97" w:rsidRPr="008E128E" w:rsidRDefault="000E3A97" w:rsidP="00A33CE3">
      <w:pPr>
        <w:spacing w:before="120" w:after="0" w:line="240" w:lineRule="exact"/>
        <w:jc w:val="center"/>
        <w:rPr>
          <w:rFonts w:asciiTheme="majorHAnsi" w:hAnsiTheme="majorHAnsi" w:cstheme="majorHAnsi"/>
          <w:sz w:val="15"/>
          <w:szCs w:val="15"/>
          <w:lang w:val="ru-RU"/>
        </w:rPr>
      </w:pPr>
      <w:r w:rsidRPr="00DC5545">
        <w:rPr>
          <w:rFonts w:asciiTheme="majorHAnsi" w:hAnsiTheme="majorHAnsi" w:cstheme="majorHAnsi"/>
          <w:sz w:val="15"/>
          <w:szCs w:val="15"/>
        </w:rPr>
        <w:t>ISBN</w:t>
      </w:r>
      <w:r w:rsidRPr="008E128E">
        <w:rPr>
          <w:rFonts w:asciiTheme="majorHAnsi" w:hAnsiTheme="majorHAnsi" w:cstheme="majorHAnsi"/>
          <w:sz w:val="15"/>
          <w:szCs w:val="15"/>
          <w:lang w:val="ru-RU"/>
        </w:rPr>
        <w:t xml:space="preserve">: </w:t>
      </w:r>
      <w:r w:rsidR="00070134" w:rsidRPr="008E128E">
        <w:rPr>
          <w:rFonts w:asciiTheme="majorHAnsi" w:hAnsiTheme="majorHAnsi" w:cstheme="majorHAnsi"/>
          <w:sz w:val="15"/>
          <w:szCs w:val="15"/>
          <w:lang w:val="ru-RU"/>
        </w:rPr>
        <w:t>978-1-60815-389-3</w:t>
      </w:r>
    </w:p>
    <w:p w14:paraId="3492AC6D" w14:textId="1C021959" w:rsidR="00161205" w:rsidRPr="00427E0A" w:rsidRDefault="00602D02" w:rsidP="00427E0A">
      <w:pPr>
        <w:spacing w:before="120" w:after="0" w:line="240" w:lineRule="exact"/>
        <w:jc w:val="center"/>
        <w:rPr>
          <w:rFonts w:asciiTheme="majorHAnsi" w:hAnsiTheme="majorHAnsi" w:cstheme="majorHAnsi"/>
          <w:sz w:val="20"/>
          <w:szCs w:val="20"/>
          <w:lang w:val="ky-KG"/>
        </w:rPr>
      </w:pPr>
      <w:r w:rsidRPr="00427E0A">
        <w:rPr>
          <w:rFonts w:ascii="Times New Roman" w:eastAsia="Times New Roman" w:hAnsi="Times New Roman" w:cs="Times New Roman"/>
          <w:color w:val="000000"/>
          <w:sz w:val="16"/>
          <w:szCs w:val="16"/>
          <w:lang w:val="ky-KG" w:eastAsia="ru-RU"/>
        </w:rPr>
        <w:t>Соода белгилери  жана катталган  соода белгилери жана тейлөө белгилери</w:t>
      </w:r>
    </w:p>
    <w:p w14:paraId="79EDAF08" w14:textId="4B91F2C7" w:rsidR="00161205" w:rsidRPr="00602D02" w:rsidRDefault="00602D02" w:rsidP="00A33CE3">
      <w:pPr>
        <w:spacing w:before="120" w:after="0" w:line="240" w:lineRule="exact"/>
        <w:jc w:val="center"/>
        <w:rPr>
          <w:rFonts w:asciiTheme="majorHAnsi" w:hAnsiTheme="majorHAnsi" w:cstheme="majorHAnsi"/>
          <w:sz w:val="12"/>
          <w:szCs w:val="12"/>
          <w:lang w:val="ky-KG"/>
        </w:rPr>
      </w:pPr>
      <w:r w:rsidRPr="00602D02">
        <w:rPr>
          <w:rFonts w:ascii="Times New Roman" w:eastAsia="Times New Roman" w:hAnsi="Times New Roman" w:cs="Times New Roman"/>
          <w:color w:val="000000"/>
          <w:sz w:val="16"/>
          <w:szCs w:val="16"/>
          <w:lang w:val="ky-KG" w:eastAsia="ru-RU"/>
        </w:rPr>
        <w:t>Аудиттин жана ишенимди камсыз кылуучу тапшырмалардын эл аралык стандарттары боюнча кеңеш®</w:t>
      </w:r>
    </w:p>
    <w:p w14:paraId="2E60B327" w14:textId="7539103C" w:rsidR="00161205" w:rsidRPr="008E128E" w:rsidRDefault="00602D02" w:rsidP="00A33CE3">
      <w:pPr>
        <w:spacing w:before="120" w:after="0" w:line="240" w:lineRule="exact"/>
        <w:jc w:val="center"/>
        <w:rPr>
          <w:rFonts w:asciiTheme="majorHAnsi" w:hAnsiTheme="majorHAnsi" w:cstheme="majorHAnsi"/>
          <w:sz w:val="20"/>
          <w:szCs w:val="20"/>
          <w:lang w:val="ru-RU"/>
        </w:rPr>
      </w:pPr>
      <w:r w:rsidRPr="00602D02">
        <w:rPr>
          <w:rFonts w:ascii="Times New Roman" w:eastAsia="Times New Roman" w:hAnsi="Times New Roman" w:cs="Times New Roman"/>
          <w:color w:val="000000"/>
          <w:sz w:val="16"/>
          <w:szCs w:val="16"/>
          <w:lang w:val="ky-KG" w:eastAsia="ru-RU"/>
        </w:rPr>
        <w:t>АИКТЭСК</w:t>
      </w:r>
      <w:r w:rsidRPr="008E128E">
        <w:rPr>
          <w:rFonts w:asciiTheme="majorHAnsi" w:hAnsiTheme="majorHAnsi" w:cstheme="majorHAnsi"/>
          <w:sz w:val="10"/>
          <w:szCs w:val="10"/>
          <w:lang w:val="ru-RU"/>
        </w:rPr>
        <w:t xml:space="preserve"> </w:t>
      </w:r>
      <w:r w:rsidR="00161205" w:rsidRPr="008E128E">
        <w:rPr>
          <w:rFonts w:asciiTheme="majorHAnsi" w:hAnsiTheme="majorHAnsi" w:cstheme="majorHAnsi"/>
          <w:sz w:val="10"/>
          <w:szCs w:val="10"/>
          <w:lang w:val="ru-RU"/>
        </w:rPr>
        <w:t>®</w:t>
      </w:r>
    </w:p>
    <w:p w14:paraId="4EC5B2B6" w14:textId="360D9904" w:rsidR="00161205" w:rsidRPr="008E128E" w:rsidRDefault="007509E6" w:rsidP="00A33CE3">
      <w:pPr>
        <w:spacing w:before="120" w:after="0" w:line="240" w:lineRule="exact"/>
        <w:jc w:val="center"/>
        <w:rPr>
          <w:rFonts w:asciiTheme="majorHAnsi" w:hAnsiTheme="majorHAnsi" w:cstheme="majorHAnsi"/>
          <w:sz w:val="20"/>
          <w:szCs w:val="20"/>
          <w:lang w:val="ru-RU"/>
        </w:rPr>
      </w:pPr>
      <w:r w:rsidRPr="004B1D96">
        <w:rPr>
          <w:rFonts w:asciiTheme="majorHAnsi" w:hAnsiTheme="majorHAnsi" w:cstheme="majorHAnsi"/>
          <w:noProof/>
          <w:sz w:val="15"/>
          <w:szCs w:val="15"/>
        </w:rPr>
        <w:drawing>
          <wp:anchor distT="0" distB="0" distL="114300" distR="114300" simplePos="0" relativeHeight="251668480" behindDoc="1" locked="0" layoutInCell="1" allowOverlap="1" wp14:anchorId="54708D2C" wp14:editId="119ACF3A">
            <wp:simplePos x="0" y="0"/>
            <wp:positionH relativeFrom="column">
              <wp:posOffset>1244600</wp:posOffset>
            </wp:positionH>
            <wp:positionV relativeFrom="paragraph">
              <wp:posOffset>62230</wp:posOffset>
            </wp:positionV>
            <wp:extent cx="1871345" cy="311785"/>
            <wp:effectExtent l="0" t="0" r="0" b="0"/>
            <wp:wrapTight wrapText="bothSides">
              <wp:wrapPolygon edited="0">
                <wp:start x="0" y="0"/>
                <wp:lineTo x="0" y="19796"/>
                <wp:lineTo x="21329" y="19796"/>
                <wp:lineTo x="21329" y="0"/>
                <wp:lineTo x="0" y="0"/>
              </wp:wrapPolygon>
            </wp:wrapTight>
            <wp:docPr id="5" name="Picture 5" descr="P:\Comms Private\Logos\IAASB\IAASB sub\IAASB Logo with FullNam_s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ms Private\Logos\IAASB\IAASB sub\IAASB Logo with FullNam_su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71345" cy="311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65DE44" w14:textId="02E4A475" w:rsidR="00161205" w:rsidRPr="008E128E" w:rsidRDefault="00161205" w:rsidP="00A33CE3">
      <w:pPr>
        <w:spacing w:before="120" w:after="0" w:line="240" w:lineRule="exact"/>
        <w:jc w:val="center"/>
        <w:rPr>
          <w:rFonts w:asciiTheme="majorHAnsi" w:hAnsiTheme="majorHAnsi" w:cstheme="majorHAnsi"/>
          <w:sz w:val="20"/>
          <w:szCs w:val="20"/>
          <w:lang w:val="ru-RU"/>
        </w:rPr>
      </w:pPr>
    </w:p>
    <w:p w14:paraId="4E7B32CB" w14:textId="1885CDE2" w:rsidR="00161205" w:rsidRPr="008E128E" w:rsidRDefault="00A33CE3" w:rsidP="00A33CE3">
      <w:pPr>
        <w:spacing w:before="120" w:after="0" w:line="240" w:lineRule="exact"/>
        <w:jc w:val="center"/>
        <w:rPr>
          <w:rFonts w:asciiTheme="majorHAnsi" w:hAnsiTheme="majorHAnsi" w:cstheme="majorHAnsi"/>
          <w:sz w:val="15"/>
          <w:szCs w:val="15"/>
          <w:lang w:val="ru-RU"/>
        </w:rPr>
      </w:pPr>
      <w:r w:rsidRPr="004B1D96">
        <w:rPr>
          <w:rFonts w:asciiTheme="majorHAnsi" w:hAnsiTheme="majorHAnsi" w:cstheme="majorHAnsi"/>
          <w:noProof/>
          <w:sz w:val="15"/>
          <w:szCs w:val="15"/>
        </w:rPr>
        <w:drawing>
          <wp:anchor distT="0" distB="0" distL="114300" distR="114300" simplePos="0" relativeHeight="251667456" behindDoc="1" locked="0" layoutInCell="1" allowOverlap="1" wp14:anchorId="41F89A79" wp14:editId="7B15B82C">
            <wp:simplePos x="0" y="0"/>
            <wp:positionH relativeFrom="column">
              <wp:posOffset>1224280</wp:posOffset>
            </wp:positionH>
            <wp:positionV relativeFrom="paragraph">
              <wp:posOffset>15240</wp:posOffset>
            </wp:positionV>
            <wp:extent cx="1112520" cy="316865"/>
            <wp:effectExtent l="0" t="0" r="0" b="6985"/>
            <wp:wrapTight wrapText="bothSides">
              <wp:wrapPolygon edited="0">
                <wp:start x="0" y="0"/>
                <wp:lineTo x="0" y="20778"/>
                <wp:lineTo x="21082" y="20778"/>
                <wp:lineTo x="21082" y="0"/>
                <wp:lineTo x="0" y="0"/>
              </wp:wrapPolygon>
            </wp:wrapTight>
            <wp:docPr id="6" name="Picture 6" descr="P:\Comms Private\Logos\IAASB\IAASB sub\IAASB Logo_s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omms Private\Logos\IAASB\IAASB sub\IAASB Logo_sub.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2520" cy="316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841C91" w14:textId="1730D571" w:rsidR="00A33CE3" w:rsidRPr="008E128E" w:rsidRDefault="00A33CE3" w:rsidP="00A33CE3">
      <w:pPr>
        <w:spacing w:before="120" w:after="0" w:line="240" w:lineRule="exact"/>
        <w:jc w:val="center"/>
        <w:rPr>
          <w:rFonts w:asciiTheme="majorHAnsi" w:hAnsiTheme="majorHAnsi" w:cstheme="majorHAnsi"/>
          <w:sz w:val="15"/>
          <w:szCs w:val="15"/>
          <w:lang w:val="ru-RU"/>
        </w:rPr>
      </w:pPr>
    </w:p>
    <w:p w14:paraId="47790660" w14:textId="77777777" w:rsidR="00602D02" w:rsidRPr="008E128E" w:rsidRDefault="00602D02" w:rsidP="00A33CE3">
      <w:pPr>
        <w:spacing w:before="120" w:after="0" w:line="240" w:lineRule="exact"/>
        <w:jc w:val="center"/>
        <w:rPr>
          <w:rFonts w:asciiTheme="majorHAnsi" w:hAnsiTheme="majorHAnsi" w:cstheme="majorHAnsi"/>
          <w:sz w:val="15"/>
          <w:szCs w:val="15"/>
          <w:lang w:val="ru-RU"/>
        </w:rPr>
      </w:pPr>
    </w:p>
    <w:p w14:paraId="0C0C8AA2" w14:textId="52F10B3F" w:rsidR="00161205" w:rsidRPr="008E128E" w:rsidRDefault="00602D02" w:rsidP="00A33CE3">
      <w:pPr>
        <w:spacing w:before="120" w:after="0" w:line="240" w:lineRule="exact"/>
        <w:jc w:val="center"/>
        <w:rPr>
          <w:rFonts w:asciiTheme="majorHAnsi" w:hAnsiTheme="majorHAnsi" w:cstheme="majorHAnsi"/>
          <w:sz w:val="20"/>
          <w:szCs w:val="20"/>
          <w:lang w:val="ru-RU"/>
        </w:rPr>
      </w:pPr>
      <w:r w:rsidRPr="00602D02">
        <w:rPr>
          <w:rFonts w:ascii="Times New Roman" w:eastAsia="Times New Roman" w:hAnsi="Times New Roman" w:cs="Times New Roman"/>
          <w:color w:val="000000"/>
          <w:sz w:val="20"/>
          <w:szCs w:val="20"/>
          <w:lang w:val="ky-KG" w:eastAsia="ru-RU"/>
        </w:rPr>
        <w:t>Аудиттин эл аралык стандарттары</w:t>
      </w:r>
      <w:r w:rsidRPr="008E128E">
        <w:rPr>
          <w:rFonts w:asciiTheme="majorHAnsi" w:hAnsiTheme="majorHAnsi" w:cstheme="majorHAnsi"/>
          <w:sz w:val="6"/>
          <w:szCs w:val="6"/>
          <w:lang w:val="ru-RU"/>
        </w:rPr>
        <w:t xml:space="preserve"> </w:t>
      </w:r>
      <w:r w:rsidR="00161205" w:rsidRPr="008E128E">
        <w:rPr>
          <w:rFonts w:asciiTheme="majorHAnsi" w:hAnsiTheme="majorHAnsi" w:cstheme="majorHAnsi"/>
          <w:sz w:val="10"/>
          <w:szCs w:val="10"/>
          <w:lang w:val="ru-RU"/>
        </w:rPr>
        <w:t>®</w:t>
      </w:r>
    </w:p>
    <w:p w14:paraId="582F179B" w14:textId="49DADD47" w:rsidR="00161205" w:rsidRPr="008E128E" w:rsidRDefault="00602D02" w:rsidP="00A33CE3">
      <w:pPr>
        <w:spacing w:before="120" w:after="0" w:line="240" w:lineRule="exact"/>
        <w:jc w:val="center"/>
        <w:rPr>
          <w:rFonts w:asciiTheme="majorHAnsi" w:hAnsiTheme="majorHAnsi" w:cstheme="majorHAnsi"/>
          <w:sz w:val="16"/>
          <w:szCs w:val="16"/>
          <w:lang w:val="ru-RU"/>
        </w:rPr>
      </w:pPr>
      <w:r w:rsidRPr="00602D02">
        <w:rPr>
          <w:rFonts w:ascii="Times New Roman" w:eastAsia="Times New Roman" w:hAnsi="Times New Roman" w:cs="Times New Roman"/>
          <w:color w:val="000000"/>
          <w:sz w:val="20"/>
          <w:szCs w:val="20"/>
          <w:lang w:val="ky-KG" w:eastAsia="ru-RU"/>
        </w:rPr>
        <w:t>Ишенимди камсыз кылуучу тапшырмалардын эл аралык стандарттары</w:t>
      </w:r>
      <w:r w:rsidRPr="00602D02">
        <w:rPr>
          <w:rFonts w:ascii="Times New Roman" w:eastAsia="Times New Roman" w:hAnsi="Times New Roman" w:cs="Times New Roman"/>
          <w:color w:val="000000"/>
          <w:sz w:val="20"/>
          <w:szCs w:val="20"/>
          <w:vertAlign w:val="subscript"/>
          <w:lang w:val="ky-KG" w:eastAsia="ru-RU"/>
        </w:rPr>
        <w:t>сб</w:t>
      </w:r>
    </w:p>
    <w:p w14:paraId="21A97C56" w14:textId="70D6EA2B" w:rsidR="00161205" w:rsidRPr="008E128E" w:rsidRDefault="00602D02" w:rsidP="00A33CE3">
      <w:pPr>
        <w:spacing w:before="120" w:after="0" w:line="240" w:lineRule="exact"/>
        <w:jc w:val="center"/>
        <w:rPr>
          <w:rFonts w:asciiTheme="majorHAnsi" w:hAnsiTheme="majorHAnsi" w:cstheme="majorHAnsi"/>
          <w:sz w:val="16"/>
          <w:szCs w:val="16"/>
          <w:lang w:val="ru-RU"/>
        </w:rPr>
      </w:pPr>
      <w:r w:rsidRPr="00602D02">
        <w:rPr>
          <w:rFonts w:ascii="Times New Roman" w:eastAsia="Times New Roman" w:hAnsi="Times New Roman" w:cs="Times New Roman"/>
          <w:color w:val="000000"/>
          <w:sz w:val="20"/>
          <w:szCs w:val="20"/>
          <w:lang w:val="ky-KG" w:eastAsia="ru-RU"/>
        </w:rPr>
        <w:t>Обзордук текшерүүлөрдүн эл аралык стандарттары</w:t>
      </w:r>
      <w:r w:rsidRPr="00602D02">
        <w:rPr>
          <w:rFonts w:ascii="Times New Roman" w:eastAsia="Times New Roman" w:hAnsi="Times New Roman" w:cs="Times New Roman"/>
          <w:color w:val="000000"/>
          <w:sz w:val="20"/>
          <w:szCs w:val="20"/>
          <w:vertAlign w:val="subscript"/>
          <w:lang w:val="ky-KG" w:eastAsia="ru-RU"/>
        </w:rPr>
        <w:t>сб</w:t>
      </w:r>
    </w:p>
    <w:p w14:paraId="7E13BFB6" w14:textId="11950BCB" w:rsidR="00161205" w:rsidRPr="008E128E" w:rsidRDefault="00602D02" w:rsidP="00A33CE3">
      <w:pPr>
        <w:spacing w:before="120" w:after="0" w:line="240" w:lineRule="exact"/>
        <w:jc w:val="center"/>
        <w:rPr>
          <w:rFonts w:asciiTheme="majorHAnsi" w:hAnsiTheme="majorHAnsi" w:cstheme="majorHAnsi"/>
          <w:sz w:val="20"/>
          <w:szCs w:val="20"/>
          <w:lang w:val="ru-RU"/>
        </w:rPr>
      </w:pPr>
      <w:r w:rsidRPr="00602D02">
        <w:rPr>
          <w:rFonts w:ascii="Times New Roman" w:eastAsia="Times New Roman" w:hAnsi="Times New Roman" w:cs="Times New Roman"/>
          <w:color w:val="000000"/>
          <w:sz w:val="20"/>
          <w:szCs w:val="20"/>
          <w:lang w:val="ky-KG" w:eastAsia="ru-RU"/>
        </w:rPr>
        <w:t>Коштоочу кызмат көрсөтүүлөрдүн эл аралык стандарттары</w:t>
      </w:r>
      <w:r w:rsidRPr="00602D02">
        <w:rPr>
          <w:rFonts w:ascii="Times New Roman" w:eastAsia="Times New Roman" w:hAnsi="Times New Roman" w:cs="Times New Roman"/>
          <w:color w:val="000000"/>
          <w:sz w:val="20"/>
          <w:szCs w:val="20"/>
          <w:vertAlign w:val="subscript"/>
          <w:lang w:val="ky-KG" w:eastAsia="ru-RU"/>
        </w:rPr>
        <w:t>сб</w:t>
      </w:r>
    </w:p>
    <w:p w14:paraId="56AEAC77" w14:textId="776D0C16" w:rsidR="00161205" w:rsidRPr="008E128E" w:rsidRDefault="00602D02" w:rsidP="00A33CE3">
      <w:pPr>
        <w:spacing w:before="120" w:after="0" w:line="240" w:lineRule="exact"/>
        <w:jc w:val="center"/>
        <w:rPr>
          <w:rFonts w:asciiTheme="majorHAnsi" w:hAnsiTheme="majorHAnsi" w:cstheme="majorHAnsi"/>
          <w:sz w:val="16"/>
          <w:szCs w:val="16"/>
          <w:lang w:val="ru-RU"/>
        </w:rPr>
      </w:pPr>
      <w:r w:rsidRPr="00602D02">
        <w:rPr>
          <w:rFonts w:ascii="Times New Roman" w:eastAsia="Times New Roman" w:hAnsi="Times New Roman" w:cs="Times New Roman"/>
          <w:color w:val="000000"/>
          <w:sz w:val="20"/>
          <w:szCs w:val="20"/>
          <w:lang w:val="ky-KG" w:eastAsia="ru-RU"/>
        </w:rPr>
        <w:t>Сапатты контролдоонун эл аралык стандарттары</w:t>
      </w:r>
      <w:r w:rsidRPr="00602D02">
        <w:rPr>
          <w:rFonts w:ascii="Times New Roman" w:eastAsia="Times New Roman" w:hAnsi="Times New Roman" w:cs="Times New Roman"/>
          <w:color w:val="000000"/>
          <w:sz w:val="20"/>
          <w:szCs w:val="20"/>
          <w:vertAlign w:val="subscript"/>
          <w:lang w:val="ky-KG" w:eastAsia="ru-RU"/>
        </w:rPr>
        <w:t>сб</w:t>
      </w:r>
    </w:p>
    <w:p w14:paraId="061B3B1C" w14:textId="6EDF37FD" w:rsidR="00161205" w:rsidRPr="008E128E" w:rsidRDefault="00602D02" w:rsidP="00A33CE3">
      <w:pPr>
        <w:spacing w:before="120" w:after="0" w:line="240" w:lineRule="exact"/>
        <w:jc w:val="center"/>
        <w:rPr>
          <w:rFonts w:asciiTheme="majorHAnsi" w:hAnsiTheme="majorHAnsi" w:cstheme="majorHAnsi"/>
          <w:sz w:val="16"/>
          <w:szCs w:val="16"/>
          <w:lang w:val="ru-RU"/>
        </w:rPr>
      </w:pPr>
      <w:r w:rsidRPr="00602D02">
        <w:rPr>
          <w:rFonts w:ascii="Times New Roman" w:eastAsia="Times New Roman" w:hAnsi="Times New Roman" w:cs="Times New Roman"/>
          <w:color w:val="000000"/>
          <w:sz w:val="20"/>
          <w:szCs w:val="20"/>
          <w:lang w:val="ky-KG" w:eastAsia="ru-RU"/>
        </w:rPr>
        <w:t>Аудиттин практикасы жөнүндө эл аралык отчеттор</w:t>
      </w:r>
      <w:r w:rsidRPr="00602D02">
        <w:rPr>
          <w:rFonts w:ascii="Times New Roman" w:eastAsia="Times New Roman" w:hAnsi="Times New Roman" w:cs="Times New Roman"/>
          <w:color w:val="000000"/>
          <w:sz w:val="20"/>
          <w:szCs w:val="20"/>
          <w:vertAlign w:val="subscript"/>
          <w:lang w:val="ky-KG" w:eastAsia="ru-RU"/>
        </w:rPr>
        <w:t>сб</w:t>
      </w:r>
    </w:p>
    <w:p w14:paraId="5DB74789" w14:textId="010CA9A7" w:rsidR="00161205" w:rsidRPr="008E128E" w:rsidRDefault="00602D02" w:rsidP="00A33CE3">
      <w:pPr>
        <w:spacing w:before="120" w:after="0" w:line="240" w:lineRule="exact"/>
        <w:jc w:val="center"/>
        <w:rPr>
          <w:rFonts w:ascii="Times New Roman" w:hAnsi="Times New Roman" w:cs="Times New Roman"/>
          <w:sz w:val="16"/>
          <w:szCs w:val="16"/>
          <w:lang w:val="ru-RU"/>
        </w:rPr>
      </w:pPr>
      <w:r w:rsidRPr="00602D02">
        <w:rPr>
          <w:rFonts w:ascii="Times New Roman" w:eastAsia="Times New Roman" w:hAnsi="Times New Roman" w:cs="Times New Roman"/>
          <w:color w:val="000000"/>
          <w:sz w:val="20"/>
          <w:szCs w:val="20"/>
          <w:lang w:val="ky-KG" w:eastAsia="ru-RU"/>
        </w:rPr>
        <w:t>АЭС</w:t>
      </w:r>
      <w:r w:rsidR="008E128E" w:rsidRPr="00944362">
        <w:rPr>
          <w:rFonts w:asciiTheme="majorHAnsi" w:hAnsiTheme="majorHAnsi" w:cstheme="majorHAnsi"/>
          <w:sz w:val="14"/>
          <w:szCs w:val="10"/>
          <w:lang w:val="ru-RU"/>
        </w:rPr>
        <w:t>®</w:t>
      </w:r>
    </w:p>
    <w:p w14:paraId="2CBB813B" w14:textId="1976011A" w:rsidR="00B7344C" w:rsidRPr="008E128E" w:rsidRDefault="00602D02" w:rsidP="00A33CE3">
      <w:pPr>
        <w:spacing w:before="120" w:after="0" w:line="240" w:lineRule="exact"/>
        <w:jc w:val="center"/>
        <w:rPr>
          <w:rFonts w:ascii="Times New Roman" w:hAnsi="Times New Roman" w:cs="Times New Roman"/>
          <w:sz w:val="11"/>
          <w:szCs w:val="11"/>
          <w:lang w:val="ru-RU"/>
        </w:rPr>
      </w:pPr>
      <w:r w:rsidRPr="00602D02">
        <w:rPr>
          <w:rFonts w:ascii="Times New Roman" w:eastAsia="Times New Roman" w:hAnsi="Times New Roman" w:cs="Times New Roman"/>
          <w:color w:val="000000"/>
          <w:sz w:val="20"/>
          <w:szCs w:val="20"/>
          <w:lang w:val="ky-KG" w:eastAsia="ru-RU"/>
        </w:rPr>
        <w:t>ИКТЭС</w:t>
      </w:r>
      <w:r w:rsidRPr="00602D02">
        <w:rPr>
          <w:rFonts w:ascii="Times New Roman" w:eastAsia="Times New Roman" w:hAnsi="Times New Roman" w:cs="Times New Roman"/>
          <w:color w:val="000000"/>
          <w:sz w:val="20"/>
          <w:szCs w:val="20"/>
          <w:vertAlign w:val="subscript"/>
          <w:lang w:val="ky-KG" w:eastAsia="ru-RU"/>
        </w:rPr>
        <w:t>сб</w:t>
      </w:r>
    </w:p>
    <w:p w14:paraId="527B24D2" w14:textId="1BDEC45F" w:rsidR="00B7344C" w:rsidRPr="008E128E" w:rsidRDefault="00602D02" w:rsidP="00A33CE3">
      <w:pPr>
        <w:spacing w:before="120" w:after="0" w:line="240" w:lineRule="exact"/>
        <w:jc w:val="center"/>
        <w:rPr>
          <w:rFonts w:ascii="Times New Roman" w:hAnsi="Times New Roman" w:cs="Times New Roman"/>
          <w:sz w:val="11"/>
          <w:szCs w:val="11"/>
          <w:lang w:val="ru-RU"/>
        </w:rPr>
      </w:pPr>
      <w:r w:rsidRPr="00602D02">
        <w:rPr>
          <w:rFonts w:ascii="Times New Roman" w:eastAsia="Times New Roman" w:hAnsi="Times New Roman" w:cs="Times New Roman"/>
          <w:color w:val="000000"/>
          <w:sz w:val="20"/>
          <w:szCs w:val="20"/>
          <w:lang w:val="ky-KG" w:eastAsia="ru-RU"/>
        </w:rPr>
        <w:t>ОТЭС</w:t>
      </w:r>
      <w:r w:rsidRPr="00602D02">
        <w:rPr>
          <w:rFonts w:ascii="Times New Roman" w:eastAsia="Times New Roman" w:hAnsi="Times New Roman" w:cs="Times New Roman"/>
          <w:color w:val="000000"/>
          <w:sz w:val="20"/>
          <w:szCs w:val="20"/>
          <w:vertAlign w:val="subscript"/>
          <w:lang w:val="ky-KG" w:eastAsia="ru-RU"/>
        </w:rPr>
        <w:t>сб</w:t>
      </w:r>
    </w:p>
    <w:p w14:paraId="57541AD1" w14:textId="64DF0385" w:rsidR="00B7344C" w:rsidRPr="008E128E" w:rsidRDefault="00602D02" w:rsidP="00A33CE3">
      <w:pPr>
        <w:spacing w:before="120" w:after="0" w:line="240" w:lineRule="exact"/>
        <w:jc w:val="center"/>
        <w:rPr>
          <w:rFonts w:ascii="Times New Roman" w:hAnsi="Times New Roman" w:cs="Times New Roman"/>
          <w:sz w:val="11"/>
          <w:szCs w:val="11"/>
          <w:lang w:val="ru-RU"/>
        </w:rPr>
      </w:pPr>
      <w:r w:rsidRPr="00602D02">
        <w:rPr>
          <w:rFonts w:ascii="Times New Roman" w:eastAsia="Times New Roman" w:hAnsi="Times New Roman" w:cs="Times New Roman"/>
          <w:color w:val="000000"/>
          <w:sz w:val="20"/>
          <w:szCs w:val="20"/>
          <w:lang w:val="ky-KG" w:eastAsia="ru-RU"/>
        </w:rPr>
        <w:t>ККЭС</w:t>
      </w:r>
      <w:r w:rsidRPr="00602D02">
        <w:rPr>
          <w:rFonts w:ascii="Times New Roman" w:eastAsia="Times New Roman" w:hAnsi="Times New Roman" w:cs="Times New Roman"/>
          <w:color w:val="000000"/>
          <w:sz w:val="20"/>
          <w:szCs w:val="20"/>
          <w:vertAlign w:val="subscript"/>
          <w:lang w:val="ky-KG" w:eastAsia="ru-RU"/>
        </w:rPr>
        <w:t>сб</w:t>
      </w:r>
    </w:p>
    <w:p w14:paraId="308ABF5C" w14:textId="1DA7E12E" w:rsidR="00161205" w:rsidRPr="008E128E" w:rsidRDefault="00602D02" w:rsidP="00A33CE3">
      <w:pPr>
        <w:spacing w:before="120" w:after="0" w:line="240" w:lineRule="exact"/>
        <w:jc w:val="center"/>
        <w:rPr>
          <w:rFonts w:ascii="Times New Roman" w:hAnsi="Times New Roman" w:cs="Times New Roman"/>
          <w:sz w:val="16"/>
          <w:szCs w:val="16"/>
          <w:lang w:val="ru-RU"/>
        </w:rPr>
      </w:pPr>
      <w:r w:rsidRPr="00602D02">
        <w:rPr>
          <w:rFonts w:ascii="Times New Roman" w:eastAsia="Times New Roman" w:hAnsi="Times New Roman" w:cs="Times New Roman"/>
          <w:color w:val="000000"/>
          <w:sz w:val="20"/>
          <w:szCs w:val="20"/>
          <w:lang w:val="kk-KZ" w:eastAsia="ru-RU"/>
        </w:rPr>
        <w:lastRenderedPageBreak/>
        <w:t>ККЭС</w:t>
      </w:r>
      <w:r w:rsidRPr="00602D02">
        <w:rPr>
          <w:rFonts w:ascii="Times New Roman" w:eastAsia="Times New Roman" w:hAnsi="Times New Roman" w:cs="Times New Roman"/>
          <w:color w:val="000000"/>
          <w:sz w:val="20"/>
          <w:szCs w:val="20"/>
          <w:vertAlign w:val="subscript"/>
          <w:lang w:val="kk-KZ" w:eastAsia="ru-RU"/>
        </w:rPr>
        <w:t>сб</w:t>
      </w:r>
    </w:p>
    <w:p w14:paraId="044F98BB" w14:textId="4180707C" w:rsidR="00B7344C" w:rsidRPr="008E128E" w:rsidRDefault="00602D02" w:rsidP="00A33CE3">
      <w:pPr>
        <w:spacing w:before="120" w:after="0" w:line="240" w:lineRule="exact"/>
        <w:jc w:val="center"/>
        <w:rPr>
          <w:rFonts w:ascii="Times New Roman" w:hAnsi="Times New Roman" w:cs="Times New Roman"/>
          <w:sz w:val="11"/>
          <w:szCs w:val="11"/>
          <w:lang w:val="ru-RU"/>
        </w:rPr>
      </w:pPr>
      <w:r w:rsidRPr="00602D02">
        <w:rPr>
          <w:rFonts w:ascii="Times New Roman" w:eastAsia="Times New Roman" w:hAnsi="Times New Roman" w:cs="Times New Roman"/>
          <w:color w:val="000000"/>
          <w:sz w:val="20"/>
          <w:szCs w:val="20"/>
          <w:lang w:val="ky-KG" w:eastAsia="ru-RU"/>
        </w:rPr>
        <w:t>СКЭС</w:t>
      </w:r>
      <w:r w:rsidRPr="00602D02">
        <w:rPr>
          <w:rFonts w:ascii="Times New Roman" w:eastAsia="Times New Roman" w:hAnsi="Times New Roman" w:cs="Times New Roman"/>
          <w:color w:val="000000"/>
          <w:sz w:val="20"/>
          <w:szCs w:val="20"/>
          <w:vertAlign w:val="subscript"/>
          <w:lang w:val="ky-KG" w:eastAsia="ru-RU"/>
        </w:rPr>
        <w:t>сб</w:t>
      </w:r>
    </w:p>
    <w:p w14:paraId="639446B4" w14:textId="6BEBD6BA" w:rsidR="003C79F4" w:rsidRPr="00602D02" w:rsidRDefault="00602D02" w:rsidP="00A33CE3">
      <w:pPr>
        <w:spacing w:before="120" w:after="0" w:line="240" w:lineRule="exact"/>
        <w:jc w:val="center"/>
        <w:rPr>
          <w:rFonts w:ascii="Times New Roman" w:hAnsi="Times New Roman" w:cs="Times New Roman"/>
          <w:sz w:val="6"/>
          <w:szCs w:val="6"/>
        </w:rPr>
      </w:pPr>
      <w:r w:rsidRPr="00602D02">
        <w:rPr>
          <w:rFonts w:ascii="Times New Roman" w:eastAsia="Times New Roman" w:hAnsi="Times New Roman" w:cs="Times New Roman"/>
          <w:color w:val="000000"/>
          <w:sz w:val="20"/>
          <w:szCs w:val="20"/>
          <w:lang w:val="ky-KG" w:eastAsia="ru-RU"/>
        </w:rPr>
        <w:t>АПЭО</w:t>
      </w:r>
      <w:r w:rsidRPr="00602D02">
        <w:rPr>
          <w:rFonts w:ascii="Times New Roman" w:eastAsia="Times New Roman" w:hAnsi="Times New Roman" w:cs="Times New Roman"/>
          <w:color w:val="000000"/>
          <w:sz w:val="20"/>
          <w:szCs w:val="20"/>
          <w:vertAlign w:val="subscript"/>
          <w:lang w:val="ky-KG" w:eastAsia="ru-RU"/>
        </w:rPr>
        <w:t>сб</w:t>
      </w:r>
    </w:p>
    <w:p w14:paraId="52B635AD" w14:textId="4F3BE248" w:rsidR="00161205" w:rsidRPr="00602D02" w:rsidRDefault="00161205" w:rsidP="00A33CE3">
      <w:pPr>
        <w:spacing w:before="120" w:after="0" w:line="240" w:lineRule="exact"/>
        <w:jc w:val="center"/>
        <w:rPr>
          <w:rFonts w:ascii="Times New Roman" w:hAnsi="Times New Roman" w:cs="Times New Roman"/>
          <w:sz w:val="11"/>
          <w:szCs w:val="11"/>
        </w:rPr>
      </w:pPr>
    </w:p>
    <w:p w14:paraId="33361267" w14:textId="77777777" w:rsidR="00161205" w:rsidRPr="004B1D96" w:rsidRDefault="00161205" w:rsidP="00A33CE3">
      <w:pPr>
        <w:spacing w:before="120" w:after="0" w:line="240" w:lineRule="exact"/>
        <w:jc w:val="center"/>
        <w:rPr>
          <w:rFonts w:asciiTheme="majorHAnsi" w:hAnsiTheme="majorHAnsi" w:cstheme="majorHAnsi"/>
          <w:sz w:val="15"/>
          <w:szCs w:val="15"/>
        </w:rPr>
      </w:pPr>
    </w:p>
    <w:p w14:paraId="3C6CCA1E" w14:textId="77777777" w:rsidR="00161205" w:rsidRPr="004B1D96" w:rsidRDefault="00161205" w:rsidP="00A33CE3">
      <w:pPr>
        <w:spacing w:before="120" w:after="0" w:line="240" w:lineRule="exact"/>
        <w:jc w:val="center"/>
        <w:rPr>
          <w:rFonts w:asciiTheme="majorHAnsi" w:hAnsiTheme="majorHAnsi" w:cstheme="majorHAnsi"/>
          <w:sz w:val="15"/>
          <w:szCs w:val="15"/>
        </w:rPr>
      </w:pPr>
    </w:p>
    <w:p w14:paraId="77B5C609" w14:textId="6359C04D" w:rsidR="000E3A97" w:rsidRPr="00864A9D" w:rsidRDefault="000E3A97" w:rsidP="00864A9D">
      <w:pPr>
        <w:spacing w:before="120" w:after="0" w:line="240" w:lineRule="exact"/>
        <w:rPr>
          <w:rFonts w:ascii="Arial" w:hAnsi="Arial" w:cs="Arial"/>
          <w:sz w:val="15"/>
          <w:szCs w:val="15"/>
        </w:rPr>
      </w:pPr>
    </w:p>
    <w:sectPr w:rsidR="000E3A97" w:rsidRPr="00864A9D" w:rsidSect="00102765">
      <w:pgSz w:w="8640" w:h="12960" w:code="1"/>
      <w:pgMar w:top="1080" w:right="1440" w:bottom="1440" w:left="1440" w:header="36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E4090" w14:textId="77777777" w:rsidR="00282585" w:rsidRDefault="00282585" w:rsidP="00665763">
      <w:pPr>
        <w:spacing w:line="240" w:lineRule="auto"/>
      </w:pPr>
      <w:r>
        <w:separator/>
      </w:r>
    </w:p>
  </w:endnote>
  <w:endnote w:type="continuationSeparator" w:id="0">
    <w:p w14:paraId="0C0A9B72" w14:textId="77777777" w:rsidR="00282585" w:rsidRDefault="00282585" w:rsidP="006657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B6C66" w14:textId="77777777" w:rsidR="00282585" w:rsidRDefault="00282585" w:rsidP="00665763">
      <w:pPr>
        <w:spacing w:line="240" w:lineRule="auto"/>
      </w:pPr>
      <w:r>
        <w:separator/>
      </w:r>
    </w:p>
  </w:footnote>
  <w:footnote w:type="continuationSeparator" w:id="0">
    <w:p w14:paraId="30AD089B" w14:textId="77777777" w:rsidR="00282585" w:rsidRDefault="00282585" w:rsidP="00665763">
      <w:pPr>
        <w:spacing w:line="240" w:lineRule="auto"/>
      </w:pPr>
      <w:r>
        <w:continuationSeparator/>
      </w:r>
    </w:p>
  </w:footnote>
  <w:footnote w:type="continuationNotice" w:id="1">
    <w:p w14:paraId="3F9B9E7B" w14:textId="77777777" w:rsidR="00282585" w:rsidRDefault="0028258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6868D0A"/>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34238D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E74CC9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F78660A"/>
    <w:multiLevelType w:val="multilevel"/>
    <w:tmpl w:val="DFCE72CE"/>
    <w:styleLink w:val="IFACBulletList"/>
    <w:lvl w:ilvl="0">
      <w:start w:val="1"/>
      <w:numFmt w:val="bullet"/>
      <w:pStyle w:val="a"/>
      <w:lvlText w:val=""/>
      <w:lvlJc w:val="left"/>
      <w:pPr>
        <w:ind w:left="547" w:hanging="547"/>
      </w:pPr>
      <w:rPr>
        <w:rFonts w:ascii="Symbol" w:hAnsi="Symbol" w:hint="default"/>
        <w:color w:val="auto"/>
      </w:rPr>
    </w:lvl>
    <w:lvl w:ilvl="1">
      <w:start w:val="1"/>
      <w:numFmt w:val="bullet"/>
      <w:pStyle w:val="2"/>
      <w:lvlText w:val="○"/>
      <w:lvlJc w:val="left"/>
      <w:pPr>
        <w:ind w:left="1094" w:hanging="547"/>
      </w:pPr>
      <w:rPr>
        <w:rFonts w:ascii="Courier New" w:hAnsi="Courier New" w:hint="default"/>
        <w:color w:val="auto"/>
      </w:rPr>
    </w:lvl>
    <w:lvl w:ilvl="2">
      <w:start w:val="1"/>
      <w:numFmt w:val="bullet"/>
      <w:pStyle w:val="3"/>
      <w:lvlText w:val="–"/>
      <w:lvlJc w:val="left"/>
      <w:pPr>
        <w:ind w:left="1641" w:hanging="547"/>
      </w:pPr>
      <w:rPr>
        <w:rFonts w:ascii="Times New Roman" w:hAnsi="Times New Roman" w:cs="Times New Roman" w:hint="default"/>
        <w:color w:val="auto"/>
      </w:rPr>
    </w:lvl>
    <w:lvl w:ilvl="3">
      <w:start w:val="1"/>
      <w:numFmt w:val="decimal"/>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4" w15:restartNumberingAfterBreak="0">
    <w:nsid w:val="2A50083E"/>
    <w:multiLevelType w:val="multilevel"/>
    <w:tmpl w:val="FCACF60A"/>
    <w:styleLink w:val="IFACSectionList"/>
    <w:lvl w:ilvl="0">
      <w:start w:val="1"/>
      <w:numFmt w:val="decimal"/>
      <w:pStyle w:val="Section"/>
      <w:lvlText w:val="Section %1"/>
      <w:lvlJc w:val="left"/>
      <w:pPr>
        <w:ind w:left="1642" w:hanging="1642"/>
      </w:pPr>
      <w:rPr>
        <w:rFonts w:hint="default"/>
      </w:rPr>
    </w:lvl>
    <w:lvl w:ilvl="1">
      <w:start w:val="1"/>
      <w:numFmt w:val="decimal"/>
      <w:pStyle w:val="Section2"/>
      <w:lvlText w:val="%1.%2"/>
      <w:lvlJc w:val="left"/>
      <w:pPr>
        <w:ind w:left="547" w:hanging="547"/>
      </w:pPr>
      <w:rPr>
        <w:rFonts w:hint="default"/>
      </w:rPr>
    </w:lvl>
    <w:lvl w:ilvl="2">
      <w:start w:val="1"/>
      <w:numFmt w:val="decimal"/>
      <w:pStyle w:val="Section3"/>
      <w:lvlText w:val="%1.%2.%3"/>
      <w:lvlJc w:val="left"/>
      <w:pPr>
        <w:ind w:left="1642" w:hanging="1095"/>
      </w:pPr>
      <w:rPr>
        <w:rFonts w:hint="default"/>
      </w:rPr>
    </w:lvl>
    <w:lvl w:ilvl="3">
      <w:start w:val="1"/>
      <w:numFmt w:val="lowerLetter"/>
      <w:pStyle w:val="Section4"/>
      <w:lvlText w:val="(%4)"/>
      <w:lvlJc w:val="left"/>
      <w:pPr>
        <w:ind w:left="2189" w:hanging="5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16A5BB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36547C7"/>
    <w:multiLevelType w:val="multilevel"/>
    <w:tmpl w:val="FCACF60A"/>
    <w:numStyleLink w:val="IFACSectionList"/>
  </w:abstractNum>
  <w:abstractNum w:abstractNumId="7" w15:restartNumberingAfterBreak="0">
    <w:nsid w:val="57A06485"/>
    <w:multiLevelType w:val="multilevel"/>
    <w:tmpl w:val="FBE2C298"/>
    <w:styleLink w:val="IFACNumberedList"/>
    <w:lvl w:ilvl="0">
      <w:start w:val="1"/>
      <w:numFmt w:val="decimal"/>
      <w:pStyle w:val="a0"/>
      <w:lvlText w:val="%1."/>
      <w:lvlJc w:val="left"/>
      <w:pPr>
        <w:ind w:left="547" w:hanging="547"/>
      </w:pPr>
      <w:rPr>
        <w:rFonts w:hint="default"/>
      </w:rPr>
    </w:lvl>
    <w:lvl w:ilvl="1">
      <w:start w:val="1"/>
      <w:numFmt w:val="lowerLetter"/>
      <w:pStyle w:val="20"/>
      <w:lvlText w:val="(%2)"/>
      <w:lvlJc w:val="left"/>
      <w:pPr>
        <w:ind w:left="1094" w:hanging="547"/>
      </w:pPr>
      <w:rPr>
        <w:rFonts w:hint="default"/>
      </w:rPr>
    </w:lvl>
    <w:lvl w:ilvl="2">
      <w:start w:val="1"/>
      <w:numFmt w:val="lowerRoman"/>
      <w:pStyle w:val="30"/>
      <w:lvlText w:val="(%3)"/>
      <w:lvlJc w:val="left"/>
      <w:pPr>
        <w:ind w:left="1641" w:hanging="547"/>
      </w:pPr>
      <w:rPr>
        <w:rFonts w:hint="default"/>
      </w:rPr>
    </w:lvl>
    <w:lvl w:ilvl="3">
      <w:start w:val="1"/>
      <w:numFmt w:val="lowerLetter"/>
      <w:pStyle w:val="4"/>
      <w:lvlText w:val="%4."/>
      <w:lvlJc w:val="left"/>
      <w:pPr>
        <w:ind w:left="2188" w:hanging="547"/>
      </w:pPr>
      <w:rPr>
        <w:rFonts w:hint="default"/>
      </w:rPr>
    </w:lvl>
    <w:lvl w:ilvl="4">
      <w:start w:val="1"/>
      <w:numFmt w:val="lowerRoman"/>
      <w:pStyle w:val="5"/>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num w:numId="1">
    <w:abstractNumId w:val="2"/>
  </w:num>
  <w:num w:numId="2">
    <w:abstractNumId w:val="1"/>
  </w:num>
  <w:num w:numId="3">
    <w:abstractNumId w:val="0"/>
  </w:num>
  <w:num w:numId="4">
    <w:abstractNumId w:val="7"/>
  </w:num>
  <w:num w:numId="5">
    <w:abstractNumId w:val="3"/>
  </w:num>
  <w:num w:numId="6">
    <w:abstractNumId w:val="5"/>
  </w:num>
  <w:num w:numId="7">
    <w:abstractNumId w:val="4"/>
  </w:num>
  <w:num w:numId="8">
    <w:abstractNumId w:val="6"/>
  </w:num>
  <w:num w:numId="9">
    <w:abstractNumId w:val="7"/>
  </w:num>
  <w:num w:numId="10">
    <w:abstractNumId w:val="3"/>
  </w:num>
  <w:num w:numId="11">
    <w:abstractNumId w:val="7"/>
  </w:num>
  <w:num w:numId="12">
    <w:abstractNumId w:val="3"/>
  </w:num>
  <w:num w:numId="13">
    <w:abstractNumId w:val="7"/>
  </w:num>
  <w:num w:numId="14">
    <w:abstractNumId w:val="7"/>
  </w:num>
  <w:num w:numId="15">
    <w:abstractNumId w:val="7"/>
  </w:num>
  <w:num w:numId="16">
    <w:abstractNumId w:val="7"/>
  </w:num>
  <w:num w:numId="17">
    <w:abstractNumId w:val="3"/>
  </w:num>
  <w:num w:numId="18">
    <w:abstractNumId w:val="3"/>
  </w:num>
  <w:num w:numId="19">
    <w:abstractNumId w:val="7"/>
  </w:num>
  <w:num w:numId="20">
    <w:abstractNumId w:val="3"/>
  </w:num>
  <w:num w:numId="21">
    <w:abstractNumId w:val="6"/>
  </w:num>
  <w:num w:numId="22">
    <w:abstractNumId w:val="6"/>
  </w:num>
  <w:num w:numId="23">
    <w:abstractNumId w:val="6"/>
  </w:num>
  <w:num w:numId="24">
    <w:abstractNumId w:val="6"/>
  </w:num>
  <w:num w:numId="25">
    <w:abstractNumId w:val="4"/>
  </w:num>
  <w:num w:numId="26">
    <w:abstractNumId w:val="4"/>
  </w:num>
  <w:num w:numId="27">
    <w:abstractNumId w:val="4"/>
  </w:num>
  <w:num w:numId="28">
    <w:abstractNumId w:val="4"/>
  </w:num>
  <w:num w:numId="29">
    <w:abstractNumId w:val="4"/>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47"/>
  <w:drawingGridHorizontalSpacing w:val="110"/>
  <w:displayHorizontalDrawingGridEvery w:val="2"/>
  <w:displayVerticalDrawingGridEvery w:val="2"/>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575"/>
    <w:rsid w:val="00011DA2"/>
    <w:rsid w:val="000175DD"/>
    <w:rsid w:val="00070134"/>
    <w:rsid w:val="000C1792"/>
    <w:rsid w:val="000E05B0"/>
    <w:rsid w:val="000E3A97"/>
    <w:rsid w:val="000F1BBA"/>
    <w:rsid w:val="00102765"/>
    <w:rsid w:val="00126575"/>
    <w:rsid w:val="00126C2B"/>
    <w:rsid w:val="00131A4B"/>
    <w:rsid w:val="00161205"/>
    <w:rsid w:val="001753DD"/>
    <w:rsid w:val="001A7B78"/>
    <w:rsid w:val="001F54CD"/>
    <w:rsid w:val="00282585"/>
    <w:rsid w:val="00286406"/>
    <w:rsid w:val="002A51B9"/>
    <w:rsid w:val="0031708C"/>
    <w:rsid w:val="00323313"/>
    <w:rsid w:val="003C79F4"/>
    <w:rsid w:val="00427E0A"/>
    <w:rsid w:val="00441EF6"/>
    <w:rsid w:val="004B1D96"/>
    <w:rsid w:val="004D74C8"/>
    <w:rsid w:val="005A10AD"/>
    <w:rsid w:val="005A32FF"/>
    <w:rsid w:val="00602D02"/>
    <w:rsid w:val="00665763"/>
    <w:rsid w:val="00722E90"/>
    <w:rsid w:val="007509E6"/>
    <w:rsid w:val="007A7E29"/>
    <w:rsid w:val="00847AB7"/>
    <w:rsid w:val="008550D8"/>
    <w:rsid w:val="00864A9D"/>
    <w:rsid w:val="008835AD"/>
    <w:rsid w:val="00890B34"/>
    <w:rsid w:val="00895773"/>
    <w:rsid w:val="008C4965"/>
    <w:rsid w:val="008E128E"/>
    <w:rsid w:val="00944362"/>
    <w:rsid w:val="009E2372"/>
    <w:rsid w:val="00A33CE3"/>
    <w:rsid w:val="00B7344C"/>
    <w:rsid w:val="00BA57A7"/>
    <w:rsid w:val="00BB4DA1"/>
    <w:rsid w:val="00BC47C7"/>
    <w:rsid w:val="00BE30B7"/>
    <w:rsid w:val="00BF0F98"/>
    <w:rsid w:val="00C01A82"/>
    <w:rsid w:val="00C66650"/>
    <w:rsid w:val="00C66A79"/>
    <w:rsid w:val="00C7450A"/>
    <w:rsid w:val="00CA5053"/>
    <w:rsid w:val="00D179AA"/>
    <w:rsid w:val="00D216C8"/>
    <w:rsid w:val="00DC5545"/>
    <w:rsid w:val="00EA711A"/>
    <w:rsid w:val="00EC6C76"/>
    <w:rsid w:val="00ED6B60"/>
    <w:rsid w:val="00F521CD"/>
    <w:rsid w:val="00F84E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DAF2"/>
  <w15:chartTrackingRefBased/>
  <w15:docId w15:val="{ACF4624D-1AA7-455B-9ACA-D84D87FA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AU" w:eastAsia="en-US" w:bidi="ar-SA"/>
      </w:rPr>
    </w:rPrDefault>
    <w:pPrDefault>
      <w:pPr>
        <w:spacing w:before="120" w:line="280" w:lineRule="exac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 w:unhideWhenUsed="1" w:qFormat="1"/>
    <w:lsdException w:name="toc 2" w:semiHidden="1" w:uiPriority="4"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2" w:qFormat="1"/>
    <w:lsdException w:name="List Bullet" w:uiPriority="2" w:qFormat="1"/>
    <w:lsdException w:name="List Number" w:semiHidden="1" w:unhideWhenUsed="1"/>
    <w:lsdException w:name="List 2" w:uiPriority="2" w:qFormat="1"/>
    <w:lsdException w:name="List 3" w:uiPriority="2" w:qFormat="1"/>
    <w:lsdException w:name="List 4" w:uiPriority="2" w:qFormat="1"/>
    <w:lsdException w:name="List 5" w:uiPriority="2" w:qFormat="1"/>
    <w:lsdException w:name="List Bullet 2" w:uiPriority="2" w:qFormat="1"/>
    <w:lsdException w:name="List Bullet 3" w:uiPriority="2"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 w:unhideWhenUsed="1" w:qFormat="1"/>
    <w:lsdException w:name="TOC Heading" w:semiHidden="1" w:uiPriority="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E3A97"/>
    <w:pPr>
      <w:spacing w:before="0" w:after="160" w:line="259" w:lineRule="auto"/>
    </w:pPr>
    <w:rPr>
      <w:rFonts w:asciiTheme="minorHAnsi" w:hAnsiTheme="minorHAnsi"/>
      <w:sz w:val="22"/>
      <w:szCs w:val="22"/>
      <w:lang w:val="en-US"/>
    </w:rPr>
  </w:style>
  <w:style w:type="paragraph" w:styleId="1">
    <w:name w:val="heading 1"/>
    <w:next w:val="a1"/>
    <w:link w:val="10"/>
    <w:uiPriority w:val="1"/>
    <w:qFormat/>
    <w:rsid w:val="00D216C8"/>
    <w:pPr>
      <w:keepNext/>
      <w:keepLines/>
      <w:spacing w:before="240" w:line="360" w:lineRule="exact"/>
      <w:jc w:val="center"/>
      <w:outlineLvl w:val="0"/>
    </w:pPr>
    <w:rPr>
      <w:rFonts w:ascii="Arial" w:eastAsiaTheme="majorEastAsia" w:hAnsi="Arial" w:cstheme="majorBidi"/>
      <w:b/>
      <w:bCs/>
      <w:caps/>
      <w:sz w:val="28"/>
      <w:szCs w:val="28"/>
      <w:lang w:val="en-US"/>
    </w:rPr>
  </w:style>
  <w:style w:type="paragraph" w:styleId="21">
    <w:name w:val="heading 2"/>
    <w:basedOn w:val="1"/>
    <w:next w:val="a1"/>
    <w:link w:val="22"/>
    <w:uiPriority w:val="1"/>
    <w:qFormat/>
    <w:rsid w:val="00D216C8"/>
    <w:pPr>
      <w:spacing w:line="320" w:lineRule="exact"/>
      <w:jc w:val="left"/>
      <w:outlineLvl w:val="1"/>
    </w:pPr>
    <w:rPr>
      <w:bCs w:val="0"/>
      <w:caps w:val="0"/>
      <w:sz w:val="24"/>
      <w:szCs w:val="26"/>
    </w:rPr>
  </w:style>
  <w:style w:type="paragraph" w:styleId="31">
    <w:name w:val="heading 3"/>
    <w:basedOn w:val="21"/>
    <w:next w:val="a1"/>
    <w:link w:val="32"/>
    <w:uiPriority w:val="1"/>
    <w:qFormat/>
    <w:rsid w:val="008C4965"/>
    <w:pPr>
      <w:spacing w:before="120" w:line="280" w:lineRule="exact"/>
      <w:outlineLvl w:val="2"/>
    </w:pPr>
    <w:rPr>
      <w:bCs/>
      <w:sz w:val="20"/>
    </w:rPr>
  </w:style>
  <w:style w:type="paragraph" w:styleId="40">
    <w:name w:val="heading 4"/>
    <w:basedOn w:val="31"/>
    <w:next w:val="a1"/>
    <w:link w:val="41"/>
    <w:uiPriority w:val="1"/>
    <w:qFormat/>
    <w:rsid w:val="008C4965"/>
    <w:pPr>
      <w:outlineLvl w:val="3"/>
    </w:pPr>
    <w:rPr>
      <w:b w:val="0"/>
      <w:bCs w:val="0"/>
      <w:i/>
      <w:iCs/>
    </w:rPr>
  </w:style>
  <w:style w:type="paragraph" w:styleId="50">
    <w:name w:val="heading 5"/>
    <w:basedOn w:val="40"/>
    <w:next w:val="a1"/>
    <w:link w:val="51"/>
    <w:uiPriority w:val="1"/>
    <w:qFormat/>
    <w:rsid w:val="00D216C8"/>
    <w:pPr>
      <w:outlineLvl w:val="4"/>
    </w:pPr>
    <w:rPr>
      <w:i w:val="0"/>
    </w:rPr>
  </w:style>
  <w:style w:type="paragraph" w:styleId="6">
    <w:name w:val="heading 6"/>
    <w:basedOn w:val="50"/>
    <w:next w:val="a1"/>
    <w:link w:val="60"/>
    <w:uiPriority w:val="1"/>
    <w:qFormat/>
    <w:rsid w:val="00D216C8"/>
    <w:pPr>
      <w:outlineLvl w:val="5"/>
    </w:pPr>
    <w:rPr>
      <w:iCs w:val="0"/>
    </w:rPr>
  </w:style>
  <w:style w:type="paragraph" w:styleId="7">
    <w:name w:val="heading 7"/>
    <w:basedOn w:val="6"/>
    <w:next w:val="a1"/>
    <w:link w:val="70"/>
    <w:uiPriority w:val="1"/>
    <w:qFormat/>
    <w:rsid w:val="00D216C8"/>
    <w:pPr>
      <w:ind w:left="547"/>
      <w:outlineLvl w:val="6"/>
    </w:pPr>
    <w:rPr>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1"/>
    <w:rsid w:val="00D216C8"/>
    <w:rPr>
      <w:rFonts w:ascii="Arial" w:eastAsiaTheme="majorEastAsia" w:hAnsi="Arial" w:cstheme="majorBidi"/>
      <w:b/>
      <w:bCs/>
      <w:caps/>
      <w:sz w:val="28"/>
      <w:szCs w:val="28"/>
      <w:lang w:val="en-US"/>
    </w:rPr>
  </w:style>
  <w:style w:type="character" w:customStyle="1" w:styleId="22">
    <w:name w:val="Заголовок 2 Знак"/>
    <w:basedOn w:val="a2"/>
    <w:link w:val="21"/>
    <w:uiPriority w:val="1"/>
    <w:rsid w:val="00D216C8"/>
    <w:rPr>
      <w:rFonts w:ascii="Arial" w:eastAsiaTheme="majorEastAsia" w:hAnsi="Arial" w:cstheme="majorBidi"/>
      <w:b/>
      <w:szCs w:val="26"/>
      <w:lang w:val="en-US"/>
    </w:rPr>
  </w:style>
  <w:style w:type="character" w:customStyle="1" w:styleId="32">
    <w:name w:val="Заголовок 3 Знак"/>
    <w:basedOn w:val="a2"/>
    <w:link w:val="31"/>
    <w:uiPriority w:val="1"/>
    <w:rsid w:val="008C4965"/>
    <w:rPr>
      <w:rFonts w:ascii="Arial" w:eastAsiaTheme="majorEastAsia" w:hAnsi="Arial" w:cstheme="majorBidi"/>
      <w:b/>
      <w:bCs/>
      <w:sz w:val="20"/>
      <w:szCs w:val="26"/>
      <w:lang w:val="en-US"/>
    </w:rPr>
  </w:style>
  <w:style w:type="character" w:customStyle="1" w:styleId="41">
    <w:name w:val="Заголовок 4 Знак"/>
    <w:basedOn w:val="a2"/>
    <w:link w:val="40"/>
    <w:uiPriority w:val="1"/>
    <w:rsid w:val="008C4965"/>
    <w:rPr>
      <w:rFonts w:ascii="Arial" w:eastAsiaTheme="majorEastAsia" w:hAnsi="Arial" w:cstheme="majorBidi"/>
      <w:i/>
      <w:iCs/>
      <w:sz w:val="20"/>
      <w:szCs w:val="26"/>
      <w:lang w:val="en-US"/>
    </w:rPr>
  </w:style>
  <w:style w:type="character" w:customStyle="1" w:styleId="51">
    <w:name w:val="Заголовок 5 Знак"/>
    <w:basedOn w:val="a2"/>
    <w:link w:val="50"/>
    <w:uiPriority w:val="1"/>
    <w:rsid w:val="00D216C8"/>
    <w:rPr>
      <w:rFonts w:eastAsiaTheme="majorEastAsia" w:cstheme="majorBidi"/>
      <w:iCs/>
      <w:szCs w:val="26"/>
      <w:lang w:val="en-US"/>
    </w:rPr>
  </w:style>
  <w:style w:type="character" w:customStyle="1" w:styleId="60">
    <w:name w:val="Заголовок 6 Знак"/>
    <w:basedOn w:val="a2"/>
    <w:link w:val="6"/>
    <w:uiPriority w:val="1"/>
    <w:rsid w:val="00D216C8"/>
    <w:rPr>
      <w:rFonts w:eastAsiaTheme="majorEastAsia" w:cstheme="majorBidi"/>
      <w:szCs w:val="26"/>
      <w:lang w:val="en-US"/>
    </w:rPr>
  </w:style>
  <w:style w:type="character" w:customStyle="1" w:styleId="70">
    <w:name w:val="Заголовок 7 Знак"/>
    <w:basedOn w:val="a2"/>
    <w:link w:val="7"/>
    <w:uiPriority w:val="1"/>
    <w:rsid w:val="00D216C8"/>
    <w:rPr>
      <w:rFonts w:eastAsiaTheme="majorEastAsia" w:cstheme="majorBidi"/>
      <w:iCs/>
      <w:szCs w:val="26"/>
      <w:lang w:val="en-US"/>
    </w:rPr>
  </w:style>
  <w:style w:type="paragraph" w:styleId="a0">
    <w:name w:val="List"/>
    <w:uiPriority w:val="2"/>
    <w:qFormat/>
    <w:rsid w:val="00D216C8"/>
    <w:pPr>
      <w:numPr>
        <w:numId w:val="19"/>
      </w:numPr>
      <w:jc w:val="both"/>
    </w:pPr>
    <w:rPr>
      <w:rFonts w:ascii="Arial" w:hAnsi="Arial"/>
      <w:sz w:val="20"/>
      <w:lang w:val="en-US"/>
    </w:rPr>
  </w:style>
  <w:style w:type="paragraph" w:styleId="20">
    <w:name w:val="List 2"/>
    <w:basedOn w:val="a0"/>
    <w:uiPriority w:val="2"/>
    <w:qFormat/>
    <w:rsid w:val="00D216C8"/>
    <w:pPr>
      <w:numPr>
        <w:ilvl w:val="1"/>
      </w:numPr>
      <w:outlineLvl w:val="1"/>
    </w:pPr>
  </w:style>
  <w:style w:type="paragraph" w:styleId="30">
    <w:name w:val="List 3"/>
    <w:basedOn w:val="20"/>
    <w:uiPriority w:val="2"/>
    <w:qFormat/>
    <w:rsid w:val="00D216C8"/>
    <w:pPr>
      <w:numPr>
        <w:ilvl w:val="2"/>
      </w:numPr>
      <w:outlineLvl w:val="2"/>
    </w:pPr>
  </w:style>
  <w:style w:type="paragraph" w:styleId="4">
    <w:name w:val="List 4"/>
    <w:basedOn w:val="30"/>
    <w:uiPriority w:val="2"/>
    <w:qFormat/>
    <w:rsid w:val="00D216C8"/>
    <w:pPr>
      <w:numPr>
        <w:ilvl w:val="3"/>
      </w:numPr>
      <w:outlineLvl w:val="3"/>
    </w:pPr>
  </w:style>
  <w:style w:type="paragraph" w:styleId="5">
    <w:name w:val="List 5"/>
    <w:basedOn w:val="4"/>
    <w:uiPriority w:val="2"/>
    <w:qFormat/>
    <w:rsid w:val="00D216C8"/>
    <w:pPr>
      <w:numPr>
        <w:ilvl w:val="4"/>
      </w:numPr>
      <w:outlineLvl w:val="4"/>
    </w:pPr>
  </w:style>
  <w:style w:type="paragraph" w:styleId="a">
    <w:name w:val="List Bullet"/>
    <w:uiPriority w:val="2"/>
    <w:qFormat/>
    <w:rsid w:val="00D216C8"/>
    <w:pPr>
      <w:numPr>
        <w:numId w:val="20"/>
      </w:numPr>
      <w:jc w:val="both"/>
      <w:outlineLvl w:val="0"/>
    </w:pPr>
    <w:rPr>
      <w:rFonts w:ascii="Arial" w:hAnsi="Arial"/>
      <w:sz w:val="20"/>
      <w:lang w:val="en-US"/>
    </w:rPr>
  </w:style>
  <w:style w:type="paragraph" w:styleId="2">
    <w:name w:val="List Bullet 2"/>
    <w:basedOn w:val="a"/>
    <w:uiPriority w:val="2"/>
    <w:qFormat/>
    <w:rsid w:val="00D216C8"/>
    <w:pPr>
      <w:numPr>
        <w:ilvl w:val="1"/>
      </w:numPr>
      <w:outlineLvl w:val="1"/>
    </w:pPr>
  </w:style>
  <w:style w:type="paragraph" w:styleId="3">
    <w:name w:val="List Bullet 3"/>
    <w:basedOn w:val="a1"/>
    <w:uiPriority w:val="2"/>
    <w:qFormat/>
    <w:rsid w:val="00D216C8"/>
    <w:pPr>
      <w:numPr>
        <w:ilvl w:val="2"/>
        <w:numId w:val="20"/>
      </w:numPr>
      <w:outlineLvl w:val="2"/>
    </w:pPr>
  </w:style>
  <w:style w:type="numbering" w:customStyle="1" w:styleId="IFACNumberedList">
    <w:name w:val="IFAC Numbered List"/>
    <w:uiPriority w:val="99"/>
    <w:rsid w:val="00D216C8"/>
    <w:pPr>
      <w:numPr>
        <w:numId w:val="4"/>
      </w:numPr>
    </w:pPr>
  </w:style>
  <w:style w:type="numbering" w:customStyle="1" w:styleId="IFACBulletList">
    <w:name w:val="IFAC Bullet List"/>
    <w:uiPriority w:val="99"/>
    <w:rsid w:val="00D216C8"/>
    <w:pPr>
      <w:numPr>
        <w:numId w:val="5"/>
      </w:numPr>
    </w:pPr>
  </w:style>
  <w:style w:type="paragraph" w:styleId="a5">
    <w:name w:val="Bibliography"/>
    <w:basedOn w:val="a1"/>
    <w:next w:val="a1"/>
    <w:uiPriority w:val="3"/>
    <w:qFormat/>
    <w:rsid w:val="00D216C8"/>
    <w:pPr>
      <w:ind w:left="144" w:hanging="144"/>
    </w:pPr>
  </w:style>
  <w:style w:type="paragraph" w:styleId="23">
    <w:name w:val="Quote"/>
    <w:basedOn w:val="a1"/>
    <w:next w:val="a1"/>
    <w:link w:val="24"/>
    <w:uiPriority w:val="3"/>
    <w:qFormat/>
    <w:rsid w:val="00D216C8"/>
    <w:pPr>
      <w:spacing w:line="240" w:lineRule="exact"/>
      <w:ind w:left="475" w:right="475"/>
    </w:pPr>
    <w:rPr>
      <w:iCs/>
    </w:rPr>
  </w:style>
  <w:style w:type="character" w:customStyle="1" w:styleId="24">
    <w:name w:val="Цитата 2 Знак"/>
    <w:basedOn w:val="a2"/>
    <w:link w:val="23"/>
    <w:uiPriority w:val="3"/>
    <w:rsid w:val="00D216C8"/>
    <w:rPr>
      <w:rFonts w:ascii="Arial" w:hAnsi="Arial"/>
      <w:iCs/>
      <w:sz w:val="20"/>
      <w:lang w:val="en-US"/>
    </w:rPr>
  </w:style>
  <w:style w:type="character" w:styleId="a6">
    <w:name w:val="footnote reference"/>
    <w:basedOn w:val="a2"/>
    <w:uiPriority w:val="99"/>
    <w:semiHidden/>
    <w:unhideWhenUsed/>
    <w:rsid w:val="00D216C8"/>
    <w:rPr>
      <w:vertAlign w:val="superscript"/>
    </w:rPr>
  </w:style>
  <w:style w:type="paragraph" w:styleId="a7">
    <w:name w:val="header"/>
    <w:basedOn w:val="a1"/>
    <w:link w:val="a8"/>
    <w:uiPriority w:val="99"/>
    <w:unhideWhenUsed/>
    <w:rsid w:val="00D216C8"/>
    <w:pPr>
      <w:spacing w:after="240" w:line="200" w:lineRule="exact"/>
      <w:jc w:val="center"/>
    </w:pPr>
    <w:rPr>
      <w:sz w:val="16"/>
    </w:rPr>
  </w:style>
  <w:style w:type="character" w:customStyle="1" w:styleId="a8">
    <w:name w:val="Верхний колонтитул Знак"/>
    <w:basedOn w:val="a2"/>
    <w:link w:val="a7"/>
    <w:uiPriority w:val="99"/>
    <w:rsid w:val="00D216C8"/>
    <w:rPr>
      <w:rFonts w:ascii="Arial" w:hAnsi="Arial"/>
      <w:sz w:val="16"/>
      <w:lang w:val="en-US"/>
    </w:rPr>
  </w:style>
  <w:style w:type="paragraph" w:styleId="a9">
    <w:name w:val="footer"/>
    <w:basedOn w:val="a1"/>
    <w:link w:val="aa"/>
    <w:uiPriority w:val="99"/>
    <w:unhideWhenUsed/>
    <w:rsid w:val="00D216C8"/>
    <w:pPr>
      <w:spacing w:line="240" w:lineRule="exact"/>
      <w:jc w:val="center"/>
    </w:pPr>
    <w:rPr>
      <w:sz w:val="16"/>
    </w:rPr>
  </w:style>
  <w:style w:type="character" w:customStyle="1" w:styleId="aa">
    <w:name w:val="Нижний колонтитул Знак"/>
    <w:basedOn w:val="a2"/>
    <w:link w:val="a9"/>
    <w:uiPriority w:val="99"/>
    <w:rsid w:val="00D216C8"/>
    <w:rPr>
      <w:rFonts w:ascii="Arial" w:hAnsi="Arial"/>
      <w:sz w:val="16"/>
      <w:lang w:val="en-US"/>
    </w:rPr>
  </w:style>
  <w:style w:type="paragraph" w:styleId="ab">
    <w:name w:val="footnote text"/>
    <w:basedOn w:val="a1"/>
    <w:link w:val="ac"/>
    <w:uiPriority w:val="99"/>
    <w:semiHidden/>
    <w:unhideWhenUsed/>
    <w:rsid w:val="00D216C8"/>
    <w:pPr>
      <w:spacing w:before="60" w:line="240" w:lineRule="exact"/>
      <w:ind w:left="360" w:hanging="360"/>
    </w:pPr>
    <w:rPr>
      <w:sz w:val="16"/>
      <w:szCs w:val="20"/>
    </w:rPr>
  </w:style>
  <w:style w:type="character" w:customStyle="1" w:styleId="ac">
    <w:name w:val="Текст сноски Знак"/>
    <w:basedOn w:val="a2"/>
    <w:link w:val="ab"/>
    <w:uiPriority w:val="99"/>
    <w:semiHidden/>
    <w:rsid w:val="00D216C8"/>
    <w:rPr>
      <w:rFonts w:ascii="Arial" w:hAnsi="Arial"/>
      <w:sz w:val="16"/>
      <w:szCs w:val="20"/>
      <w:lang w:val="en-US"/>
    </w:rPr>
  </w:style>
  <w:style w:type="table" w:styleId="ad">
    <w:name w:val="Table Grid"/>
    <w:basedOn w:val="a3"/>
    <w:uiPriority w:val="39"/>
    <w:rsid w:val="00D216C8"/>
    <w:pPr>
      <w:spacing w:before="60" w:after="60"/>
    </w:pPr>
    <w:tblPr>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Pr>
      <w:cantSplit/>
    </w:trPr>
  </w:style>
  <w:style w:type="paragraph" w:customStyle="1" w:styleId="TOCEndPara">
    <w:name w:val="TOC EndPara"/>
    <w:basedOn w:val="a1"/>
    <w:next w:val="a1"/>
    <w:uiPriority w:val="4"/>
    <w:qFormat/>
    <w:rsid w:val="00D216C8"/>
    <w:pPr>
      <w:pBdr>
        <w:bottom w:val="single" w:sz="4" w:space="1" w:color="auto"/>
      </w:pBdr>
      <w:spacing w:line="160" w:lineRule="exact"/>
    </w:pPr>
    <w:rPr>
      <w:sz w:val="16"/>
    </w:rPr>
  </w:style>
  <w:style w:type="paragraph" w:styleId="11">
    <w:name w:val="toc 1"/>
    <w:basedOn w:val="a1"/>
    <w:uiPriority w:val="4"/>
    <w:qFormat/>
    <w:rsid w:val="00D216C8"/>
    <w:pPr>
      <w:tabs>
        <w:tab w:val="right" w:leader="dot" w:pos="7920"/>
        <w:tab w:val="right" w:pos="9360"/>
      </w:tabs>
      <w:ind w:left="360" w:right="1440" w:hanging="360"/>
    </w:pPr>
  </w:style>
  <w:style w:type="paragraph" w:styleId="25">
    <w:name w:val="toc 2"/>
    <w:basedOn w:val="11"/>
    <w:uiPriority w:val="4"/>
    <w:qFormat/>
    <w:rsid w:val="00D216C8"/>
    <w:pPr>
      <w:ind w:left="720"/>
    </w:pPr>
  </w:style>
  <w:style w:type="paragraph" w:styleId="ae">
    <w:name w:val="TOC Heading"/>
    <w:next w:val="11"/>
    <w:uiPriority w:val="4"/>
    <w:qFormat/>
    <w:rsid w:val="001F54CD"/>
    <w:pPr>
      <w:pBdr>
        <w:bottom w:val="single" w:sz="4" w:space="1" w:color="auto"/>
      </w:pBdr>
      <w:spacing w:before="240"/>
      <w:jc w:val="center"/>
    </w:pPr>
    <w:rPr>
      <w:rFonts w:ascii="Arial" w:eastAsiaTheme="majorEastAsia" w:hAnsi="Arial" w:cstheme="majorBidi"/>
      <w:b/>
      <w:bCs/>
      <w:caps/>
      <w:sz w:val="20"/>
      <w:szCs w:val="28"/>
      <w:lang w:val="en-US"/>
    </w:rPr>
  </w:style>
  <w:style w:type="paragraph" w:customStyle="1" w:styleId="Section">
    <w:name w:val="Section"/>
    <w:next w:val="Section2"/>
    <w:uiPriority w:val="3"/>
    <w:qFormat/>
    <w:rsid w:val="00C7450A"/>
    <w:pPr>
      <w:keepNext/>
      <w:numPr>
        <w:numId w:val="30"/>
      </w:numPr>
      <w:spacing w:before="240" w:line="360" w:lineRule="exact"/>
      <w:outlineLvl w:val="0"/>
    </w:pPr>
    <w:rPr>
      <w:rFonts w:ascii="Arial" w:hAnsi="Arial"/>
      <w:b/>
      <w:sz w:val="28"/>
      <w:lang w:val="en-US"/>
    </w:rPr>
  </w:style>
  <w:style w:type="paragraph" w:customStyle="1" w:styleId="Section2">
    <w:name w:val="Section 2"/>
    <w:basedOn w:val="Section"/>
    <w:uiPriority w:val="3"/>
    <w:qFormat/>
    <w:rsid w:val="00C7450A"/>
    <w:pPr>
      <w:keepNext w:val="0"/>
      <w:numPr>
        <w:ilvl w:val="1"/>
      </w:numPr>
      <w:spacing w:line="280" w:lineRule="exact"/>
      <w:jc w:val="both"/>
      <w:outlineLvl w:val="1"/>
    </w:pPr>
    <w:rPr>
      <w:b w:val="0"/>
      <w:sz w:val="20"/>
    </w:rPr>
  </w:style>
  <w:style w:type="paragraph" w:customStyle="1" w:styleId="Section3">
    <w:name w:val="Section 3"/>
    <w:basedOn w:val="Section2"/>
    <w:uiPriority w:val="3"/>
    <w:qFormat/>
    <w:rsid w:val="00C7450A"/>
    <w:pPr>
      <w:numPr>
        <w:ilvl w:val="2"/>
      </w:numPr>
      <w:outlineLvl w:val="2"/>
    </w:pPr>
  </w:style>
  <w:style w:type="paragraph" w:customStyle="1" w:styleId="Section4">
    <w:name w:val="Section 4"/>
    <w:basedOn w:val="Section3"/>
    <w:uiPriority w:val="3"/>
    <w:qFormat/>
    <w:rsid w:val="00D216C8"/>
    <w:pPr>
      <w:numPr>
        <w:ilvl w:val="3"/>
      </w:numPr>
      <w:outlineLvl w:val="3"/>
    </w:pPr>
  </w:style>
  <w:style w:type="numbering" w:customStyle="1" w:styleId="IFACSectionList">
    <w:name w:val="IFAC Section List"/>
    <w:uiPriority w:val="99"/>
    <w:rsid w:val="00D216C8"/>
    <w:pPr>
      <w:numPr>
        <w:numId w:val="7"/>
      </w:numPr>
    </w:pPr>
  </w:style>
  <w:style w:type="paragraph" w:customStyle="1" w:styleId="Default">
    <w:name w:val="Default"/>
    <w:rsid w:val="00126575"/>
    <w:pPr>
      <w:autoSpaceDE w:val="0"/>
      <w:autoSpaceDN w:val="0"/>
      <w:adjustRightInd w:val="0"/>
      <w:spacing w:before="0" w:line="240" w:lineRule="auto"/>
    </w:pPr>
    <w:rPr>
      <w:rFonts w:ascii="Arial" w:hAnsi="Arial" w:cs="Arial"/>
      <w:color w:val="000000"/>
      <w:lang w:val="en-US"/>
    </w:rPr>
  </w:style>
  <w:style w:type="character" w:styleId="af">
    <w:name w:val="Hyperlink"/>
    <w:basedOn w:val="a2"/>
    <w:uiPriority w:val="99"/>
    <w:unhideWhenUsed/>
    <w:rsid w:val="000E3A97"/>
    <w:rPr>
      <w:color w:val="0000FF" w:themeColor="hyperlink"/>
      <w:u w:val="single"/>
    </w:rPr>
  </w:style>
  <w:style w:type="character" w:styleId="af0">
    <w:name w:val="annotation reference"/>
    <w:basedOn w:val="a2"/>
    <w:uiPriority w:val="99"/>
    <w:semiHidden/>
    <w:unhideWhenUsed/>
    <w:rsid w:val="004D74C8"/>
    <w:rPr>
      <w:sz w:val="16"/>
      <w:szCs w:val="16"/>
    </w:rPr>
  </w:style>
  <w:style w:type="paragraph" w:styleId="af1">
    <w:name w:val="annotation text"/>
    <w:basedOn w:val="a1"/>
    <w:link w:val="af2"/>
    <w:uiPriority w:val="99"/>
    <w:semiHidden/>
    <w:unhideWhenUsed/>
    <w:rsid w:val="004D74C8"/>
    <w:pPr>
      <w:spacing w:line="240" w:lineRule="auto"/>
    </w:pPr>
    <w:rPr>
      <w:sz w:val="20"/>
      <w:szCs w:val="20"/>
    </w:rPr>
  </w:style>
  <w:style w:type="character" w:customStyle="1" w:styleId="af2">
    <w:name w:val="Текст примечания Знак"/>
    <w:basedOn w:val="a2"/>
    <w:link w:val="af1"/>
    <w:uiPriority w:val="99"/>
    <w:semiHidden/>
    <w:rsid w:val="004D74C8"/>
    <w:rPr>
      <w:rFonts w:asciiTheme="minorHAnsi" w:hAnsiTheme="minorHAnsi"/>
      <w:sz w:val="20"/>
      <w:szCs w:val="20"/>
      <w:lang w:val="en-US"/>
    </w:rPr>
  </w:style>
  <w:style w:type="paragraph" w:styleId="af3">
    <w:name w:val="annotation subject"/>
    <w:basedOn w:val="af1"/>
    <w:next w:val="af1"/>
    <w:link w:val="af4"/>
    <w:uiPriority w:val="99"/>
    <w:semiHidden/>
    <w:unhideWhenUsed/>
    <w:rsid w:val="004D74C8"/>
    <w:rPr>
      <w:b/>
      <w:bCs/>
    </w:rPr>
  </w:style>
  <w:style w:type="character" w:customStyle="1" w:styleId="af4">
    <w:name w:val="Тема примечания Знак"/>
    <w:basedOn w:val="af2"/>
    <w:link w:val="af3"/>
    <w:uiPriority w:val="99"/>
    <w:semiHidden/>
    <w:rsid w:val="004D74C8"/>
    <w:rPr>
      <w:rFonts w:asciiTheme="minorHAnsi" w:hAnsiTheme="minorHAnsi"/>
      <w:b/>
      <w:bCs/>
      <w:sz w:val="20"/>
      <w:szCs w:val="20"/>
      <w:lang w:val="en-US"/>
    </w:rPr>
  </w:style>
  <w:style w:type="paragraph" w:styleId="af5">
    <w:name w:val="Balloon Text"/>
    <w:basedOn w:val="a1"/>
    <w:link w:val="af6"/>
    <w:uiPriority w:val="99"/>
    <w:semiHidden/>
    <w:unhideWhenUsed/>
    <w:rsid w:val="004D74C8"/>
    <w:pPr>
      <w:spacing w:after="0" w:line="240" w:lineRule="auto"/>
    </w:pPr>
    <w:rPr>
      <w:rFonts w:ascii="Segoe UI" w:hAnsi="Segoe UI" w:cs="Segoe UI"/>
      <w:sz w:val="18"/>
      <w:szCs w:val="18"/>
    </w:rPr>
  </w:style>
  <w:style w:type="character" w:customStyle="1" w:styleId="af6">
    <w:name w:val="Текст выноски Знак"/>
    <w:basedOn w:val="a2"/>
    <w:link w:val="af5"/>
    <w:uiPriority w:val="99"/>
    <w:semiHidden/>
    <w:rsid w:val="004D74C8"/>
    <w:rPr>
      <w:rFonts w:ascii="Segoe UI" w:hAnsi="Segoe UI" w:cs="Segoe UI"/>
      <w:sz w:val="18"/>
      <w:szCs w:val="18"/>
      <w:lang w:val="en-US"/>
    </w:rPr>
  </w:style>
  <w:style w:type="character" w:customStyle="1" w:styleId="UnresolvedMention">
    <w:name w:val="Unresolved Mention"/>
    <w:basedOn w:val="a2"/>
    <w:uiPriority w:val="99"/>
    <w:semiHidden/>
    <w:unhideWhenUsed/>
    <w:rsid w:val="00602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asb.org"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aasb.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ermissions@ifac.org" TargetMode="External"/><Relationship Id="rId4" Type="http://schemas.openxmlformats.org/officeDocument/2006/relationships/settings" Target="settings.xml"/><Relationship Id="rId9" Type="http://schemas.openxmlformats.org/officeDocument/2006/relationships/hyperlink" Target="http://www.ifac.org/about-ifac/translations-permissions"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FAC">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8A00F-A081-48B4-A0D3-CDBDD286B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363</Words>
  <Characters>2873</Characters>
  <Application>Microsoft Office Word</Application>
  <DocSecurity>0</DocSecurity>
  <Lines>61</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IFAC Normal Template</vt:lpstr>
      <vt:lpstr>IFAC Normal Template</vt:lpstr>
    </vt:vector>
  </TitlesOfParts>
  <Company>Microsoft</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IFAC Normal Template</dc:title>
  <dc:subject/>
  <dc:creator>Megan Hartman</dc:creator>
  <cp:keywords/>
  <dc:description/>
  <cp:lastModifiedBy>User</cp:lastModifiedBy>
  <cp:revision>6</cp:revision>
  <dcterms:created xsi:type="dcterms:W3CDTF">2022-03-06T12:43:00Z</dcterms:created>
  <dcterms:modified xsi:type="dcterms:W3CDTF">2022-03-27T17:30:00Z</dcterms:modified>
</cp:coreProperties>
</file>