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5783">
      <w:pPr>
        <w:pStyle w:val="ad"/>
      </w:pPr>
      <w:bookmarkStart w:id="0" w:name="_GoBack"/>
      <w:bookmarkEnd w:id="0"/>
      <w:r>
        <w:t>ПРАВИТЕЛЬСТВО КЫРГЫЗСКОЙ РЕСПУБЛИКИ</w:t>
      </w:r>
    </w:p>
    <w:p w:rsidR="00000000" w:rsidRDefault="00CA5783">
      <w:pPr>
        <w:pStyle w:val="ad"/>
      </w:pPr>
      <w:r>
        <w:t>ПОСТАНОВЛЕНИЕ</w:t>
      </w:r>
    </w:p>
    <w:p w:rsidR="00000000" w:rsidRDefault="00CA5783">
      <w:pPr>
        <w:pStyle w:val="af8"/>
      </w:pPr>
      <w:r>
        <w:t>от 1 июня 2017 года № 321</w:t>
      </w:r>
    </w:p>
    <w:p w:rsidR="00000000" w:rsidRDefault="00CA5783">
      <w:pPr>
        <w:pStyle w:val="2"/>
        <w:rPr>
          <w:rFonts w:eastAsia="Times New Roman"/>
        </w:rPr>
      </w:pPr>
      <w:r>
        <w:rPr>
          <w:rFonts w:eastAsia="Times New Roman"/>
          <w:sz w:val="28"/>
          <w:szCs w:val="28"/>
        </w:rPr>
        <w:t>О вопросах деятельности актуариев в Кыргызской Республике</w:t>
      </w:r>
    </w:p>
    <w:p w:rsidR="00000000" w:rsidRDefault="00CA5783">
      <w:r>
        <w:t> </w:t>
      </w:r>
    </w:p>
    <w:p w:rsidR="00000000" w:rsidRDefault="00CA5783">
      <w:r>
        <w:t xml:space="preserve">В целях регулирования деятельности актуариев в Кыргызской Республике, в соответствии с </w:t>
      </w:r>
      <w:hyperlink r:id="rId4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"Об организации страхования в Кыргызской Республике", статьями </w:t>
      </w:r>
      <w:hyperlink r:id="rId5" w:anchor="st_10" w:history="1">
        <w:r>
          <w:rPr>
            <w:rStyle w:val="a3"/>
            <w:color w:val="auto"/>
            <w:u w:val="none"/>
          </w:rPr>
          <w:t>10</w:t>
        </w:r>
      </w:hyperlink>
      <w:r>
        <w:t xml:space="preserve"> и </w:t>
      </w:r>
      <w:hyperlink r:id="rId6" w:anchor="st_17" w:history="1">
        <w:r>
          <w:rPr>
            <w:rStyle w:val="a3"/>
            <w:color w:val="auto"/>
            <w:u w:val="none"/>
          </w:rPr>
          <w:t>17</w:t>
        </w:r>
      </w:hyperlink>
      <w:r>
        <w:t xml:space="preserve"> </w:t>
      </w:r>
      <w:hyperlink r:id="rId7" w:history="1">
        <w:r>
          <w:rPr>
            <w:rStyle w:val="a3"/>
            <w:color w:val="000000"/>
            <w:u w:val="none"/>
          </w:rPr>
          <w:t>конституционного Закона</w:t>
        </w:r>
      </w:hyperlink>
      <w:r>
        <w:t xml:space="preserve"> Кыргызской Р</w:t>
      </w:r>
      <w:r>
        <w:t>еспублики "О Правительстве Кыргызской Республики" Правительство Кыргызской Республики</w:t>
      </w:r>
    </w:p>
    <w:p w:rsidR="00000000" w:rsidRDefault="00CA5783">
      <w:pPr>
        <w:jc w:val="center"/>
      </w:pPr>
      <w:r>
        <w:t>ПОСТАНОВЛЯЕТ:</w:t>
      </w:r>
    </w:p>
    <w:p w:rsidR="00000000" w:rsidRDefault="00CA5783">
      <w:r>
        <w:t xml:space="preserve">1. Утвердить </w:t>
      </w:r>
      <w:hyperlink r:id="rId8" w:anchor="p1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об актуарной деятельности в Кыргызской Республике согласно приложению.</w:t>
      </w:r>
    </w:p>
    <w:p w:rsidR="00000000" w:rsidRDefault="00CA5783">
      <w:r>
        <w:t xml:space="preserve">2. Внести в </w:t>
      </w:r>
      <w:hyperlink r:id="rId9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Кыргызской Республики "Об утверждении </w:t>
      </w:r>
      <w:hyperlink r:id="rId10" w:history="1">
        <w:r>
          <w:rPr>
            <w:rStyle w:val="a3"/>
            <w:color w:val="000000"/>
            <w:u w:val="none"/>
          </w:rPr>
          <w:t>Временного положения</w:t>
        </w:r>
      </w:hyperlink>
      <w:r>
        <w:t xml:space="preserve"> о лицензировании отдельных видов деятельности в области небанковского финансового сектора" от 12 декабря 2016 года № 661 следующие до</w:t>
      </w:r>
      <w:r>
        <w:t>полнения:</w:t>
      </w:r>
    </w:p>
    <w:p w:rsidR="00000000" w:rsidRDefault="00CA5783">
      <w:r>
        <w:t xml:space="preserve">во </w:t>
      </w:r>
      <w:hyperlink r:id="rId11" w:history="1">
        <w:r>
          <w:rPr>
            <w:rStyle w:val="a3"/>
            <w:color w:val="000000"/>
            <w:u w:val="none"/>
          </w:rPr>
          <w:t>Временном положении</w:t>
        </w:r>
      </w:hyperlink>
      <w:r>
        <w:t xml:space="preserve"> о лицензировании отдельных видов деятельности в области небанковского финансового сектора, утвержденном вышеуказанным </w:t>
      </w:r>
      <w:hyperlink r:id="rId12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>:</w:t>
      </w:r>
    </w:p>
    <w:p w:rsidR="00000000" w:rsidRDefault="00CA5783">
      <w:r>
        <w:t>- пункт 2 дополнить абзацем девятнадц</w:t>
      </w:r>
      <w:r>
        <w:t>атым следующего содержания:</w:t>
      </w:r>
    </w:p>
    <w:p w:rsidR="00000000" w:rsidRDefault="00CA5783">
      <w:r>
        <w:t>"- актуарная деятельность.";</w:t>
      </w:r>
    </w:p>
    <w:p w:rsidR="00000000" w:rsidRDefault="00CA5783">
      <w:r>
        <w:t xml:space="preserve">- дополнить </w:t>
      </w:r>
      <w:hyperlink r:id="rId13" w:anchor="r9_1" w:history="1">
        <w:r>
          <w:rPr>
            <w:rStyle w:val="a3"/>
            <w:color w:val="auto"/>
            <w:u w:val="none"/>
          </w:rPr>
          <w:t>главой 9-1</w:t>
        </w:r>
      </w:hyperlink>
      <w:r>
        <w:t xml:space="preserve"> следующего содержания:</w:t>
      </w:r>
    </w:p>
    <w:p w:rsidR="00000000" w:rsidRDefault="00CA5783">
      <w:r>
        <w:t>"</w:t>
      </w:r>
      <w:hyperlink r:id="rId14" w:anchor="r9_1" w:history="1">
        <w:r>
          <w:rPr>
            <w:rStyle w:val="a3"/>
            <w:color w:val="auto"/>
            <w:u w:val="none"/>
          </w:rPr>
          <w:t>9-1</w:t>
        </w:r>
      </w:hyperlink>
      <w:r>
        <w:t>. Особенности лицензирования актуарной деятельности</w:t>
      </w:r>
    </w:p>
    <w:p w:rsidR="00000000" w:rsidRDefault="00CA5783">
      <w:r>
        <w:t>34-1. Л</w:t>
      </w:r>
      <w:r>
        <w:t>ицензия на актуарную деятельность является бессрочной и действует на всей территории Кыргызской Республики.</w:t>
      </w:r>
    </w:p>
    <w:p w:rsidR="00000000" w:rsidRDefault="00CA5783">
      <w:r>
        <w:t>34-2. Лицензируемая актуарная деятельность состоит из выполнения работ и (или) оказания услуг по осуществлению актуарной деятельности.</w:t>
      </w:r>
    </w:p>
    <w:p w:rsidR="00000000" w:rsidRDefault="00CA5783">
      <w:r>
        <w:t>34-3. Для пол</w:t>
      </w:r>
      <w:r>
        <w:t>учения лицензии на осуществление актуарной деятельности представляются следующие документы:</w:t>
      </w:r>
    </w:p>
    <w:p w:rsidR="00000000" w:rsidRDefault="00CA5783">
      <w:r>
        <w:t>- заявление установленной формы;</w:t>
      </w:r>
    </w:p>
    <w:p w:rsidR="00000000" w:rsidRDefault="00CA5783">
      <w:r>
        <w:t>- копия свидетельства о государственной регистрации - для индивидуального предпринимателя;</w:t>
      </w:r>
    </w:p>
    <w:p w:rsidR="00000000" w:rsidRDefault="00CA5783">
      <w:r>
        <w:t>- копия документа, подтверждающего внесе</w:t>
      </w:r>
      <w:r>
        <w:t>ние лицензионного сбора за рассмотрение заявления и выдачу лицензии;</w:t>
      </w:r>
    </w:p>
    <w:p w:rsidR="00000000" w:rsidRDefault="00CA5783">
      <w:r>
        <w:t>- копии документов, подтверждающих наличие высшего экономического, математического или технического образования (с приложением), нотариально удостоверенные;</w:t>
      </w:r>
    </w:p>
    <w:p w:rsidR="00000000" w:rsidRDefault="00CA5783">
      <w:r>
        <w:t>- справка об отсутствии судимо</w:t>
      </w:r>
      <w:r>
        <w:t>сти.".</w:t>
      </w:r>
    </w:p>
    <w:p w:rsidR="00000000" w:rsidRDefault="00CA5783">
      <w:r>
        <w:lastRenderedPageBreak/>
        <w:t>3. Настоящее постановление вступает в силу по истечении пятнадцати дней со дня официального опубликования.</w:t>
      </w:r>
    </w:p>
    <w:p w:rsidR="00000000" w:rsidRDefault="00CA5783"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000000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line="276" w:lineRule="auto"/>
              <w:ind w:firstLine="0"/>
            </w:pPr>
            <w:r>
              <w:rPr>
                <w:b/>
                <w:bCs/>
              </w:rPr>
              <w:t>Премьер-министр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line="276" w:lineRule="auto"/>
              <w:ind w:firstLine="0"/>
              <w:jc w:val="right"/>
            </w:pPr>
            <w:r>
              <w:rPr>
                <w:b/>
                <w:bCs/>
              </w:rPr>
              <w:t>С. Жээнбеков</w:t>
            </w:r>
          </w:p>
        </w:tc>
      </w:tr>
    </w:tbl>
    <w:p w:rsidR="00000000" w:rsidRDefault="00CA5783">
      <w:r>
        <w:t> </w:t>
      </w:r>
    </w:p>
    <w:p w:rsidR="00000000" w:rsidRDefault="00CA5783">
      <w:pPr>
        <w:spacing w:after="60" w:line="276" w:lineRule="auto"/>
        <w:ind w:firstLine="567"/>
        <w:jc w:val="right"/>
      </w:pPr>
      <w:r>
        <w:t>Приложение</w:t>
      </w:r>
    </w:p>
    <w:p w:rsidR="00000000" w:rsidRDefault="00CA5783">
      <w:pPr>
        <w:spacing w:after="60" w:line="276" w:lineRule="auto"/>
        <w:ind w:firstLine="567"/>
        <w:jc w:val="righ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r>
              <w:t>Утверждено</w:t>
            </w:r>
            <w:r>
              <w:br/>
            </w:r>
            <w:hyperlink r:id="rId15" w:history="1">
              <w:r>
                <w:rPr>
                  <w:rStyle w:val="a3"/>
                  <w:color w:val="000000"/>
                  <w:u w:val="none"/>
                </w:rPr>
                <w:t>постановлением</w:t>
              </w:r>
            </w:hyperlink>
            <w:r>
              <w:t xml:space="preserve"> Правительства Кыргызской Республики</w:t>
            </w:r>
            <w:r>
              <w:br/>
            </w:r>
            <w:r>
              <w:t>от 1 июня 2017 года № 321</w:t>
            </w:r>
          </w:p>
        </w:tc>
      </w:tr>
    </w:tbl>
    <w:p w:rsidR="00000000" w:rsidRDefault="00CA5783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об актуарной деятельности в Кыргызской Республике</w:t>
      </w:r>
    </w:p>
    <w:p w:rsidR="00000000" w:rsidRDefault="00CA5783">
      <w:pPr>
        <w:spacing w:before="200" w:after="200" w:line="276" w:lineRule="auto"/>
        <w:ind w:left="1134" w:right="1134" w:firstLine="0"/>
        <w:jc w:val="center"/>
      </w:pPr>
      <w:bookmarkStart w:id="1" w:name="r1"/>
      <w:bookmarkEnd w:id="1"/>
      <w:r>
        <w:rPr>
          <w:b/>
          <w:bCs/>
        </w:rPr>
        <w:t>1. Общие положения</w:t>
      </w:r>
    </w:p>
    <w:p w:rsidR="00000000" w:rsidRDefault="00CA5783">
      <w:pPr>
        <w:spacing w:after="60" w:line="276" w:lineRule="auto"/>
        <w:ind w:firstLine="567"/>
      </w:pPr>
      <w:r>
        <w:t>1. Настоящее Положение об актуарной деятельности в Кыргызской Республике (далее - Положение) устанавливает основные требования к осуществлению актуарн</w:t>
      </w:r>
      <w:r>
        <w:t>ой деятельности в Кыргызской Республике.</w:t>
      </w:r>
    </w:p>
    <w:p w:rsidR="00000000" w:rsidRDefault="00CA5783">
      <w:pPr>
        <w:spacing w:after="60" w:line="276" w:lineRule="auto"/>
        <w:ind w:firstLine="567"/>
      </w:pPr>
      <w:r>
        <w:t xml:space="preserve">2. Актуарная деятельность осуществляется в соответствии с </w:t>
      </w:r>
      <w:hyperlink r:id="rId16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"Об организации страхования в Кыргызской Республике", вступившими в установленном законом порядке в сил</w:t>
      </w:r>
      <w:r>
        <w:t>у международными договорами, участницей которой является Кыргызская Республика, и настоящим Положением.</w:t>
      </w:r>
    </w:p>
    <w:p w:rsidR="00000000" w:rsidRDefault="00CA5783">
      <w:pPr>
        <w:spacing w:after="60" w:line="276" w:lineRule="auto"/>
        <w:ind w:firstLine="567"/>
      </w:pPr>
      <w:r>
        <w:t>3. Основные понятия, используемые в настоящем Положении: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t xml:space="preserve">актуарная деятельность </w:t>
      </w:r>
      <w:r>
        <w:t xml:space="preserve">- деятельность по анализу и количественной, </w:t>
      </w:r>
      <w:r>
        <w:t>финансовой оценке рисков и (или) обусловленных наличием рисков финансовых обязательств, а также разработке и оценке эффективности методов управления финансовыми рисками;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t>актуарное заключение</w:t>
      </w:r>
      <w:r>
        <w:t xml:space="preserve"> - документ, который подготовлен по итогам актуарного оценивания, </w:t>
      </w:r>
      <w:r>
        <w:t>содержащий обоснованные выводы об объеме финансовых обязательств организаций, о возможности их выполнения или о возможности достижения определенных финансовых показателей и предназначен для использования оцениваемой организацией;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t>актуарные расчеты</w:t>
      </w:r>
      <w:r>
        <w:t xml:space="preserve"> - расчет</w:t>
      </w:r>
      <w:r>
        <w:t>ы тарифных ставок страхования с использованием математических и статистических методов;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t>актуарное оценивание</w:t>
      </w:r>
      <w:r>
        <w:t xml:space="preserve"> - вид актуарной деятельности по анализу и количественной, финансовой оценке рисков и (или) обусловленных наличием рисков финансовых обязательств, р</w:t>
      </w:r>
      <w:r>
        <w:t>езультатом которой является актуарное заключение;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lastRenderedPageBreak/>
        <w:t>оцениваемая организация</w:t>
      </w:r>
      <w:r>
        <w:t xml:space="preserve"> - юридическое лицо, заключившая договор на оказание актуарных услуг;</w:t>
      </w:r>
    </w:p>
    <w:p w:rsidR="00000000" w:rsidRDefault="00CA5783">
      <w:pPr>
        <w:spacing w:after="60" w:line="276" w:lineRule="auto"/>
        <w:ind w:firstLine="567"/>
      </w:pPr>
      <w:r>
        <w:rPr>
          <w:b/>
          <w:bCs/>
        </w:rPr>
        <w:t>уполномоченный орган</w:t>
      </w:r>
      <w:r>
        <w:t xml:space="preserve"> - уполномоченный государственный орган в сфере надзора и регулирования финансового рынка.</w:t>
      </w:r>
    </w:p>
    <w:p w:rsidR="00000000" w:rsidRDefault="00CA5783">
      <w:pPr>
        <w:spacing w:before="200" w:after="200" w:line="276" w:lineRule="auto"/>
        <w:ind w:left="1134" w:right="1134" w:firstLine="0"/>
        <w:jc w:val="center"/>
      </w:pPr>
      <w:bookmarkStart w:id="2" w:name="r2"/>
      <w:bookmarkEnd w:id="2"/>
      <w:r>
        <w:rPr>
          <w:b/>
          <w:bCs/>
        </w:rPr>
        <w:t>2.</w:t>
      </w:r>
      <w:r>
        <w:rPr>
          <w:b/>
          <w:bCs/>
        </w:rPr>
        <w:t xml:space="preserve"> Квалификационные требования, предъявляемые к актуариям</w:t>
      </w:r>
    </w:p>
    <w:p w:rsidR="00000000" w:rsidRDefault="00CA5783">
      <w:pPr>
        <w:spacing w:after="60" w:line="276" w:lineRule="auto"/>
        <w:ind w:firstLine="567"/>
      </w:pPr>
      <w:r>
        <w:t>4. Актуарием может быть лицо, отвечающее следующим требованиям:</w:t>
      </w:r>
    </w:p>
    <w:p w:rsidR="00000000" w:rsidRDefault="00CA5783">
      <w:pPr>
        <w:spacing w:after="60" w:line="276" w:lineRule="auto"/>
        <w:ind w:firstLine="567"/>
      </w:pPr>
      <w:r>
        <w:t>- иметь соответствующую лицензию на право осуществления актуарной деятельности;</w:t>
      </w:r>
    </w:p>
    <w:p w:rsidR="00000000" w:rsidRDefault="00CA5783">
      <w:pPr>
        <w:spacing w:after="60" w:line="276" w:lineRule="auto"/>
        <w:ind w:firstLine="567"/>
      </w:pPr>
      <w:r>
        <w:t>- иметь высшее экономическое, математическое или техниче</w:t>
      </w:r>
      <w:r>
        <w:t>ское образование, признаваемое в Кыргызской Республике;</w:t>
      </w:r>
    </w:p>
    <w:p w:rsidR="00000000" w:rsidRDefault="00CA5783">
      <w:pPr>
        <w:spacing w:after="60" w:line="276" w:lineRule="auto"/>
        <w:ind w:firstLine="567"/>
      </w:pPr>
      <w:r>
        <w:t>- не иметь судимости за совершение преступлений, которая не погашена или не снята в установленном законом порядке.</w:t>
      </w:r>
    </w:p>
    <w:p w:rsidR="00000000" w:rsidRDefault="00CA5783">
      <w:pPr>
        <w:spacing w:before="200" w:after="200" w:line="276" w:lineRule="auto"/>
        <w:ind w:left="1134" w:right="1134" w:firstLine="0"/>
        <w:jc w:val="center"/>
      </w:pPr>
      <w:bookmarkStart w:id="3" w:name="r3"/>
      <w:bookmarkEnd w:id="3"/>
      <w:r>
        <w:rPr>
          <w:b/>
          <w:bCs/>
        </w:rPr>
        <w:t>3. Требования, предъявляемые к актуарной деятельности</w:t>
      </w:r>
    </w:p>
    <w:p w:rsidR="00000000" w:rsidRDefault="00CA5783">
      <w:pPr>
        <w:spacing w:after="60" w:line="276" w:lineRule="auto"/>
        <w:ind w:firstLine="567"/>
      </w:pPr>
      <w:r>
        <w:t>5. Актуарные услуги оказываются</w:t>
      </w:r>
      <w:r>
        <w:t xml:space="preserve"> на основании и в соответствии с договором, заключенным между оцениваемой организацией и актуарием в письменной форме.</w:t>
      </w:r>
    </w:p>
    <w:p w:rsidR="00000000" w:rsidRDefault="00CA5783">
      <w:pPr>
        <w:spacing w:after="60" w:line="276" w:lineRule="auto"/>
        <w:ind w:firstLine="567"/>
      </w:pPr>
      <w:r>
        <w:t>6. Актуарные расчеты, оценка и анализ основываются на принципах:</w:t>
      </w:r>
    </w:p>
    <w:p w:rsidR="00000000" w:rsidRDefault="00CA5783">
      <w:pPr>
        <w:spacing w:after="60" w:line="276" w:lineRule="auto"/>
        <w:ind w:firstLine="567"/>
      </w:pPr>
      <w:r>
        <w:t>1) полнота;</w:t>
      </w:r>
    </w:p>
    <w:p w:rsidR="00000000" w:rsidRDefault="00CA5783">
      <w:pPr>
        <w:spacing w:after="60" w:line="276" w:lineRule="auto"/>
        <w:ind w:firstLine="567"/>
      </w:pPr>
      <w:r>
        <w:t>2) объективность;</w:t>
      </w:r>
    </w:p>
    <w:p w:rsidR="00000000" w:rsidRDefault="00CA5783">
      <w:pPr>
        <w:spacing w:after="60" w:line="276" w:lineRule="auto"/>
        <w:ind w:firstLine="567"/>
      </w:pPr>
      <w:r>
        <w:t>3) прозрачность;</w:t>
      </w:r>
    </w:p>
    <w:p w:rsidR="00000000" w:rsidRDefault="00CA5783">
      <w:pPr>
        <w:spacing w:after="60" w:line="276" w:lineRule="auto"/>
        <w:ind w:firstLine="567"/>
      </w:pPr>
      <w:r>
        <w:t>4) независимость;</w:t>
      </w:r>
    </w:p>
    <w:p w:rsidR="00000000" w:rsidRDefault="00CA5783">
      <w:pPr>
        <w:spacing w:after="60" w:line="276" w:lineRule="auto"/>
        <w:ind w:firstLine="567"/>
      </w:pPr>
      <w:r>
        <w:t>5) обос</w:t>
      </w:r>
      <w:r>
        <w:t>нованность.</w:t>
      </w:r>
    </w:p>
    <w:p w:rsidR="00000000" w:rsidRDefault="00CA5783">
      <w:pPr>
        <w:spacing w:after="60" w:line="276" w:lineRule="auto"/>
        <w:ind w:firstLine="567"/>
      </w:pPr>
      <w:r>
        <w:t>7. Актуарное заключение должно содержать:</w:t>
      </w:r>
    </w:p>
    <w:p w:rsidR="00000000" w:rsidRDefault="00CA5783">
      <w:pPr>
        <w:spacing w:after="60" w:line="276" w:lineRule="auto"/>
        <w:ind w:firstLine="567"/>
      </w:pPr>
      <w:r>
        <w:t>1) сведения об актуарии;</w:t>
      </w:r>
    </w:p>
    <w:p w:rsidR="00000000" w:rsidRDefault="00CA5783">
      <w:pPr>
        <w:spacing w:after="60" w:line="276" w:lineRule="auto"/>
        <w:ind w:firstLine="567"/>
      </w:pPr>
      <w:r>
        <w:t>2) сведения об оцениваемой организации;</w:t>
      </w:r>
    </w:p>
    <w:p w:rsidR="00000000" w:rsidRDefault="00CA5783">
      <w:pPr>
        <w:spacing w:after="60" w:line="276" w:lineRule="auto"/>
        <w:ind w:firstLine="567"/>
      </w:pPr>
      <w:r>
        <w:t>3) дату составления актуарного заключения;</w:t>
      </w:r>
    </w:p>
    <w:p w:rsidR="00000000" w:rsidRDefault="00CA5783">
      <w:pPr>
        <w:spacing w:after="60" w:line="276" w:lineRule="auto"/>
        <w:ind w:firstLine="567"/>
      </w:pPr>
      <w:r>
        <w:t>4) дату, по состоянию на которую проведено актуарное оценивание;</w:t>
      </w:r>
    </w:p>
    <w:p w:rsidR="00000000" w:rsidRDefault="00CA5783">
      <w:pPr>
        <w:spacing w:after="60" w:line="276" w:lineRule="auto"/>
        <w:ind w:firstLine="567"/>
      </w:pPr>
      <w:r>
        <w:t>5) перечень сведений, предоставленных оцениваемой организацией;</w:t>
      </w:r>
    </w:p>
    <w:p w:rsidR="00000000" w:rsidRDefault="00CA5783">
      <w:pPr>
        <w:spacing w:after="60" w:line="276" w:lineRule="auto"/>
        <w:ind w:firstLine="567"/>
      </w:pPr>
      <w:r>
        <w:t>6) описание методики проведения актуарных расчетов, позволяющее провести проверку достоверности выводов, содержащихся в актуарном заключении;</w:t>
      </w:r>
    </w:p>
    <w:p w:rsidR="00000000" w:rsidRDefault="00CA5783">
      <w:pPr>
        <w:spacing w:after="60" w:line="276" w:lineRule="auto"/>
        <w:ind w:firstLine="567"/>
      </w:pPr>
      <w:r>
        <w:t>7) информацию о математических моделях и статистич</w:t>
      </w:r>
      <w:r>
        <w:t>еских данных, использованных при проведении актуарного оценивания для обоснования выводов, содержащихся в актуарном заключении;</w:t>
      </w:r>
    </w:p>
    <w:p w:rsidR="00000000" w:rsidRDefault="00CA5783">
      <w:pPr>
        <w:spacing w:after="60" w:line="276" w:lineRule="auto"/>
        <w:ind w:firstLine="567"/>
      </w:pPr>
      <w:r>
        <w:t>8) ответ на задачу, поставленную перед актуарием в договоре о проведении актуарного оценивания, результаты актуарных расчетов, н</w:t>
      </w:r>
      <w:r>
        <w:t>еобходимые для обоснования выводов актуарного заключения;</w:t>
      </w:r>
    </w:p>
    <w:p w:rsidR="00000000" w:rsidRDefault="00CA5783">
      <w:pPr>
        <w:spacing w:after="60" w:line="276" w:lineRule="auto"/>
        <w:ind w:firstLine="567"/>
      </w:pPr>
      <w:r>
        <w:t>9) выводы и рекомендации по устранению выявленных недостатков.</w:t>
      </w:r>
    </w:p>
    <w:p w:rsidR="00000000" w:rsidRDefault="00CA5783">
      <w:pPr>
        <w:spacing w:after="60" w:line="276" w:lineRule="auto"/>
        <w:ind w:firstLine="567"/>
      </w:pPr>
      <w:r>
        <w:lastRenderedPageBreak/>
        <w:t>8. По результатам проведения актуарного оценивания актуарием выносится актуарное заключение, которое отражает предположения и допущения</w:t>
      </w:r>
      <w:r>
        <w:t>, использованные при расчете, и их обоснование.</w:t>
      </w:r>
    </w:p>
    <w:p w:rsidR="00000000" w:rsidRDefault="00CA5783">
      <w:pPr>
        <w:spacing w:after="60" w:line="276" w:lineRule="auto"/>
        <w:ind w:firstLine="567"/>
      </w:pPr>
      <w:r>
        <w:t xml:space="preserve">9. Актуарное заключение оформляется по форме согласно </w:t>
      </w:r>
      <w:hyperlink r:id="rId17" w:anchor="p2" w:history="1">
        <w:r>
          <w:rPr>
            <w:rStyle w:val="a3"/>
            <w:color w:val="000000"/>
            <w:u w:val="none"/>
          </w:rPr>
          <w:t>приложению</w:t>
        </w:r>
      </w:hyperlink>
      <w:r>
        <w:t xml:space="preserve"> к настоящему Положению в 2 (двух) экземплярах на бумажном носителе и подписывается актуарием.</w:t>
      </w:r>
    </w:p>
    <w:p w:rsidR="00000000" w:rsidRDefault="00CA5783">
      <w:pPr>
        <w:spacing w:after="60" w:line="276" w:lineRule="auto"/>
        <w:ind w:firstLine="567"/>
      </w:pPr>
      <w:r>
        <w:t xml:space="preserve">Один экземпляр </w:t>
      </w:r>
      <w:r>
        <w:t>актуарного заключения хранится у актуария, второй экземпляр хранится в оцениваемой организации.</w:t>
      </w:r>
    </w:p>
    <w:p w:rsidR="00000000" w:rsidRDefault="00CA5783">
      <w:pPr>
        <w:spacing w:before="200" w:after="200" w:line="276" w:lineRule="auto"/>
        <w:ind w:left="1134" w:right="1134" w:firstLine="0"/>
        <w:jc w:val="center"/>
      </w:pPr>
      <w:bookmarkStart w:id="4" w:name="r4"/>
      <w:bookmarkEnd w:id="4"/>
      <w:r>
        <w:rPr>
          <w:b/>
          <w:bCs/>
        </w:rPr>
        <w:t>4. Права и обязанности актуария</w:t>
      </w:r>
    </w:p>
    <w:p w:rsidR="00000000" w:rsidRDefault="00CA5783">
      <w:pPr>
        <w:spacing w:after="60" w:line="276" w:lineRule="auto"/>
        <w:ind w:firstLine="567"/>
      </w:pPr>
      <w:r>
        <w:t>10. Актуарий имеет право:</w:t>
      </w:r>
    </w:p>
    <w:p w:rsidR="00000000" w:rsidRDefault="00CA5783">
      <w:pPr>
        <w:spacing w:after="60" w:line="276" w:lineRule="auto"/>
        <w:ind w:firstLine="567"/>
      </w:pPr>
      <w:r>
        <w:t>- самостоятельно определять методы актуарных расчетов;</w:t>
      </w:r>
    </w:p>
    <w:p w:rsidR="00000000" w:rsidRDefault="00CA5783">
      <w:pPr>
        <w:spacing w:after="60" w:line="276" w:lineRule="auto"/>
        <w:ind w:firstLine="567"/>
      </w:pPr>
      <w:r>
        <w:t xml:space="preserve">- запрашивать у оцениваемой организации доступ </w:t>
      </w:r>
      <w:r>
        <w:t>к документации, получать устные и письменные разъяснения, а также дополнительные сведения, необходимые для оказания актуарных услуг;</w:t>
      </w:r>
    </w:p>
    <w:p w:rsidR="00000000" w:rsidRDefault="00CA5783">
      <w:pPr>
        <w:spacing w:after="60" w:line="276" w:lineRule="auto"/>
        <w:ind w:firstLine="567"/>
      </w:pPr>
      <w:r>
        <w:t>- знакомиться с финансовой отчетностью и иными документами оцениваемой организации, использование (изучение) которых необхо</w:t>
      </w:r>
      <w:r>
        <w:t>димо для проведения актуарных расчетов;</w:t>
      </w:r>
    </w:p>
    <w:p w:rsidR="00000000" w:rsidRDefault="00CA5783">
      <w:pPr>
        <w:spacing w:after="60" w:line="276" w:lineRule="auto"/>
        <w:ind w:firstLine="567"/>
      </w:pPr>
      <w:r>
        <w:t>- официально обращаться в государственные органы и другие организации с запросом о предоставлении сведений и документов по вопросам, необходимым для подготовки актуарного заключения в соответствии с законодательством</w:t>
      </w:r>
      <w:r>
        <w:t xml:space="preserve"> Кыргызской Республики.</w:t>
      </w:r>
    </w:p>
    <w:p w:rsidR="00000000" w:rsidRDefault="00CA5783">
      <w:pPr>
        <w:spacing w:after="60" w:line="276" w:lineRule="auto"/>
        <w:ind w:firstLine="567"/>
      </w:pPr>
      <w:r>
        <w:t>11. Актуарий обязан:</w:t>
      </w:r>
    </w:p>
    <w:p w:rsidR="00000000" w:rsidRDefault="00CA5783">
      <w:pPr>
        <w:spacing w:after="60" w:line="276" w:lineRule="auto"/>
        <w:ind w:firstLine="567"/>
      </w:pPr>
      <w:r>
        <w:t>- обеспечить сохранность документов, получаемых в ходе оказания актуарных услуг;</w:t>
      </w:r>
    </w:p>
    <w:p w:rsidR="00000000" w:rsidRDefault="00CA5783">
      <w:pPr>
        <w:spacing w:after="60" w:line="276" w:lineRule="auto"/>
        <w:ind w:firstLine="567"/>
      </w:pPr>
      <w:r>
        <w:t>- не разглашать конфиденциальную информацию, полученную от оцениваемой организации в ходе оказания актуарных услуг, за исключением</w:t>
      </w:r>
      <w:r>
        <w:t xml:space="preserve"> случаев, предусмотренных законодательством Кыргызской Республики;</w:t>
      </w:r>
    </w:p>
    <w:p w:rsidR="00000000" w:rsidRDefault="00CA5783">
      <w:pPr>
        <w:spacing w:after="60" w:line="276" w:lineRule="auto"/>
        <w:ind w:firstLine="567"/>
      </w:pPr>
      <w:r>
        <w:t>- представлять оцениваемой организации документы, являющиеся основанием для заключения им соответствующего договора на осуществление актуарных расчетов, составление актуарного заключения и/</w:t>
      </w:r>
      <w:r>
        <w:t>или оказание иных услуг, предусмотренных настоящим Положением;</w:t>
      </w:r>
    </w:p>
    <w:p w:rsidR="00000000" w:rsidRDefault="00CA5783">
      <w:pPr>
        <w:spacing w:after="60" w:line="276" w:lineRule="auto"/>
        <w:ind w:firstLine="567"/>
      </w:pPr>
      <w:r>
        <w:t>- составлять актуарное заключение с приложением результатов необходимых актуарных расчетов, описания использованных методик и актуарных допущений, соответствующих обосновывающих данных;</w:t>
      </w:r>
    </w:p>
    <w:p w:rsidR="00000000" w:rsidRDefault="00CA5783">
      <w:pPr>
        <w:spacing w:after="60" w:line="276" w:lineRule="auto"/>
        <w:ind w:firstLine="567"/>
      </w:pPr>
      <w:r>
        <w:t>- вести</w:t>
      </w:r>
      <w:r>
        <w:t xml:space="preserve"> своевременный и полный учет заключаемых им договоров (соглашений), составляемых актуарных заключений и других данных о своей деятельности;</w:t>
      </w:r>
    </w:p>
    <w:p w:rsidR="00000000" w:rsidRDefault="00CA5783">
      <w:pPr>
        <w:spacing w:after="60" w:line="276" w:lineRule="auto"/>
        <w:ind w:firstLine="567"/>
      </w:pPr>
      <w:r>
        <w:t>- представлять уполномоченному государственному органу информацию о количестве и видах подготовленных актуарных закл</w:t>
      </w:r>
      <w:r>
        <w:t>ючений (иных видов услуг), по итогам каждого полугодия;</w:t>
      </w:r>
    </w:p>
    <w:p w:rsidR="00000000" w:rsidRDefault="00CA5783">
      <w:pPr>
        <w:spacing w:after="60" w:line="276" w:lineRule="auto"/>
        <w:ind w:firstLine="567"/>
      </w:pPr>
      <w:r>
        <w:t>- хранить все документы, связанные с актуарной деятельностью, не менее пяти лет;</w:t>
      </w:r>
    </w:p>
    <w:p w:rsidR="00000000" w:rsidRDefault="00CA5783">
      <w:pPr>
        <w:spacing w:after="60" w:line="276" w:lineRule="auto"/>
        <w:ind w:firstLine="567"/>
      </w:pPr>
      <w:r>
        <w:lastRenderedPageBreak/>
        <w:t>- соблюдать коммерческую тайну и иную охраняемую законом тайну.</w:t>
      </w:r>
    </w:p>
    <w:p w:rsidR="00000000" w:rsidRDefault="00CA5783">
      <w:pPr>
        <w:spacing w:before="200" w:after="200" w:line="276" w:lineRule="auto"/>
        <w:ind w:left="1134" w:right="1134" w:firstLine="0"/>
        <w:jc w:val="center"/>
      </w:pPr>
      <w:bookmarkStart w:id="5" w:name="r5"/>
      <w:bookmarkEnd w:id="5"/>
      <w:r>
        <w:rPr>
          <w:b/>
          <w:bCs/>
        </w:rPr>
        <w:t>5. Заключительные положения</w:t>
      </w:r>
    </w:p>
    <w:p w:rsidR="00000000" w:rsidRDefault="00CA5783">
      <w:pPr>
        <w:spacing w:after="60" w:line="276" w:lineRule="auto"/>
        <w:ind w:firstLine="567"/>
      </w:pPr>
      <w:r>
        <w:t>12. Контроль за деятельност</w:t>
      </w:r>
      <w:r>
        <w:t>ью актуариев осуществляет уполномоченный орган в соответствии с законодательством Кыргызской Республики.</w:t>
      </w:r>
    </w:p>
    <w:p w:rsidR="00000000" w:rsidRDefault="00CA5783">
      <w:pPr>
        <w:spacing w:after="60" w:line="276" w:lineRule="auto"/>
        <w:ind w:firstLine="567"/>
      </w:pPr>
      <w:r>
        <w:t xml:space="preserve">13. Актуарии несут ответственность за соблюдение требований настоящего Положения, а также правильность и точность произведенных ими актуарных расчетов </w:t>
      </w:r>
      <w:r>
        <w:t>и заключений в соответствии с законодательством Кыргызской Республики.</w:t>
      </w:r>
    </w:p>
    <w:p w:rsidR="00000000" w:rsidRDefault="00CA5783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bookmarkStart w:id="6" w:name="pr"/>
            <w:bookmarkEnd w:id="6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5783">
            <w:pPr>
              <w:spacing w:after="60" w:line="276" w:lineRule="auto"/>
              <w:ind w:firstLine="0"/>
              <w:jc w:val="center"/>
            </w:pPr>
            <w:bookmarkStart w:id="7" w:name="p2"/>
            <w:r>
              <w:t>Приложение</w:t>
            </w:r>
            <w:r>
              <w:br/>
            </w:r>
            <w:bookmarkEnd w:id="7"/>
            <w:r>
              <w:t>к Положению об актуарной деятельности в Кыргызской Республике</w:t>
            </w:r>
          </w:p>
        </w:tc>
      </w:tr>
    </w:tbl>
    <w:p w:rsidR="00000000" w:rsidRDefault="00CA5783">
      <w:pPr>
        <w:spacing w:after="60" w:line="276" w:lineRule="auto"/>
        <w:ind w:firstLine="567"/>
      </w:pPr>
      <w:r>
        <w:t> </w:t>
      </w:r>
    </w:p>
    <w:p w:rsidR="00000000" w:rsidRDefault="00CA5783">
      <w:pPr>
        <w:spacing w:after="60" w:line="276" w:lineRule="auto"/>
        <w:ind w:firstLine="0"/>
      </w:pPr>
      <w:r>
        <w:t>Форма</w:t>
      </w:r>
    </w:p>
    <w:p w:rsidR="00000000" w:rsidRDefault="00CA5783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Актуарное заключение</w:t>
      </w:r>
    </w:p>
    <w:p w:rsidR="00000000" w:rsidRDefault="00CA5783">
      <w:pPr>
        <w:spacing w:after="60" w:line="276" w:lineRule="auto"/>
        <w:ind w:firstLine="567"/>
      </w:pPr>
      <w:r>
        <w:t>1. Данные о страховой организации:</w:t>
      </w:r>
    </w:p>
    <w:p w:rsidR="00000000" w:rsidRDefault="00CA5783">
      <w:pPr>
        <w:spacing w:after="60" w:line="276" w:lineRule="auto"/>
        <w:ind w:firstLine="567"/>
      </w:pPr>
      <w:r>
        <w:t>1) Полное наименование:</w:t>
      </w:r>
    </w:p>
    <w:p w:rsidR="00000000" w:rsidRDefault="00CA5783">
      <w:pPr>
        <w:spacing w:after="60" w:line="276" w:lineRule="auto"/>
        <w:ind w:firstLine="567"/>
      </w:pPr>
      <w:r>
        <w:t>_________________</w:t>
      </w:r>
      <w:r>
        <w:t>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2) Место нахождения и банковские реквизиты: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3) Справка или свидетельство о государственной регистрации (перерегистрации)</w:t>
      </w:r>
    </w:p>
    <w:p w:rsidR="00000000" w:rsidRDefault="00CA5783">
      <w:pPr>
        <w:spacing w:after="60" w:line="276" w:lineRule="auto"/>
        <w:ind w:firstLine="567"/>
      </w:pPr>
      <w:r>
        <w:t>юрид</w:t>
      </w:r>
      <w:r>
        <w:t>ического лица: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(номер и дата выдачи)</w:t>
      </w:r>
    </w:p>
    <w:p w:rsidR="00000000" w:rsidRDefault="00CA5783">
      <w:pPr>
        <w:spacing w:after="60" w:line="276" w:lineRule="auto"/>
        <w:ind w:firstLine="567"/>
      </w:pPr>
      <w:r>
        <w:t>4) Лицензия на право осуществления страховой деятельности: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(номер и дата выдачи)</w:t>
      </w:r>
    </w:p>
    <w:p w:rsidR="00000000" w:rsidRDefault="00CA5783">
      <w:pPr>
        <w:spacing w:after="60" w:line="276" w:lineRule="auto"/>
        <w:ind w:firstLine="567"/>
      </w:pPr>
      <w:r>
        <w:t>2. Данные об актуарии:</w:t>
      </w:r>
    </w:p>
    <w:p w:rsidR="00000000" w:rsidRDefault="00CA5783">
      <w:pPr>
        <w:spacing w:after="60" w:line="276" w:lineRule="auto"/>
        <w:ind w:firstLine="567"/>
      </w:pPr>
      <w:r>
        <w:t>1) ФИО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2) Место жительства (место нахождения):</w:t>
      </w:r>
    </w:p>
    <w:p w:rsidR="00000000" w:rsidRDefault="00CA5783">
      <w:pPr>
        <w:spacing w:after="60" w:line="276" w:lineRule="auto"/>
        <w:ind w:firstLine="567"/>
      </w:pPr>
      <w:r>
        <w:lastRenderedPageBreak/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3) Лицензия на п</w:t>
      </w:r>
      <w:r>
        <w:t>роведение актуарной деятельности на страховом рынке: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(номер и дата выдачи)</w:t>
      </w:r>
    </w:p>
    <w:p w:rsidR="00000000" w:rsidRDefault="00CA5783">
      <w:pPr>
        <w:spacing w:after="60" w:line="276" w:lineRule="auto"/>
        <w:ind w:firstLine="567"/>
      </w:pPr>
      <w:r>
        <w:t>3. Вид актуарного заключения: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 xml:space="preserve">4. </w:t>
      </w:r>
      <w:r>
        <w:t>Основание подготовки актуарных расчетов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(договор, номер и дата заключения договора)</w:t>
      </w:r>
    </w:p>
    <w:p w:rsidR="00000000" w:rsidRDefault="00CA5783">
      <w:pPr>
        <w:spacing w:after="60" w:line="276" w:lineRule="auto"/>
        <w:ind w:firstLine="567"/>
      </w:pPr>
      <w:r>
        <w:t>5. Предмет актуарного исследования (перечень определенных задач)</w:t>
      </w:r>
    </w:p>
    <w:p w:rsidR="00000000" w:rsidRDefault="00CA5783">
      <w:pPr>
        <w:spacing w:after="60" w:line="276" w:lineRule="auto"/>
        <w:ind w:firstLine="567"/>
      </w:pPr>
      <w:r>
        <w:t>_________________________________</w:t>
      </w:r>
      <w:r>
        <w:t>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6. Перечень представленных страховой (перестраховочной) организацией</w:t>
      </w:r>
    </w:p>
    <w:p w:rsidR="00000000" w:rsidRDefault="00CA5783">
      <w:pPr>
        <w:spacing w:after="60" w:line="276" w:lineRule="auto"/>
        <w:ind w:firstLine="567"/>
      </w:pPr>
      <w:r>
        <w:t>документов (данных)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7. Другие использованные актуарием материалы и данны</w:t>
      </w:r>
      <w:r>
        <w:t>е (их источники и/или</w:t>
      </w:r>
    </w:p>
    <w:p w:rsidR="00000000" w:rsidRDefault="00CA5783">
      <w:pPr>
        <w:spacing w:after="60" w:line="276" w:lineRule="auto"/>
        <w:ind w:firstLine="567"/>
      </w:pPr>
      <w:r>
        <w:t>место получения)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8. Использованная актуарием методика расчетов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9. Полученные результат</w:t>
      </w:r>
      <w:r>
        <w:t>ы и выводы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10. Рекомендации (при наличии)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11. Сроки подготовки и место составления актуарного заключения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CA5783">
      <w:pPr>
        <w:spacing w:after="60" w:line="276" w:lineRule="auto"/>
        <w:ind w:firstLine="567"/>
      </w:pPr>
      <w:r>
        <w:t>12. Подпись, дата и количество экземпляров</w:t>
      </w:r>
    </w:p>
    <w:p w:rsidR="00000000" w:rsidRDefault="00CA5783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CA5783" w:rsidRDefault="00CA5783">
      <w:r>
        <w:t> </w:t>
      </w:r>
    </w:p>
    <w:sectPr w:rsidR="00CA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76B"/>
    <w:rsid w:val="009E776B"/>
    <w:rsid w:val="00C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A4A2-025D-47DF-B252-535D637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Arial" w:hAnsi="Arial" w:cs="Arial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character" w:customStyle="1" w:styleId="afb">
    <w:name w:val="Название Знак"/>
    <w:basedOn w:val="a0"/>
    <w:link w:val="afc"/>
    <w:locked/>
    <w:rPr>
      <w:rFonts w:ascii="Arial" w:hAnsi="Arial" w:cs="Arial" w:hint="default"/>
      <w:b/>
      <w:bCs/>
      <w:spacing w:val="5"/>
    </w:rPr>
  </w:style>
  <w:style w:type="paragraph" w:customStyle="1" w:styleId="afc">
    <w:name w:val="Название"/>
    <w:basedOn w:val="a"/>
    <w:link w:val="afb"/>
  </w:style>
  <w:style w:type="character" w:styleId="afd">
    <w:name w:val="Subtle Emphasis"/>
    <w:basedOn w:val="a0"/>
    <w:uiPriority w:val="19"/>
    <w:qFormat/>
    <w:rPr>
      <w:i/>
      <w:iCs/>
      <w:color w:val="808080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626" TargetMode="External"/><Relationship Id="rId13" Type="http://schemas.openxmlformats.org/officeDocument/2006/relationships/hyperlink" Target="toktom://db/1394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db:203685" TargetMode="External"/><Relationship Id="rId12" Type="http://schemas.openxmlformats.org/officeDocument/2006/relationships/hyperlink" Target="cdb:98713" TargetMode="External"/><Relationship Id="rId17" Type="http://schemas.openxmlformats.org/officeDocument/2006/relationships/hyperlink" Target="cdb:11626" TargetMode="External"/><Relationship Id="rId2" Type="http://schemas.openxmlformats.org/officeDocument/2006/relationships/settings" Target="settings.xml"/><Relationship Id="rId16" Type="http://schemas.openxmlformats.org/officeDocument/2006/relationships/hyperlink" Target="cdb:105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11" Type="http://schemas.openxmlformats.org/officeDocument/2006/relationships/hyperlink" Target="cdb:98713" TargetMode="External"/><Relationship Id="rId5" Type="http://schemas.openxmlformats.org/officeDocument/2006/relationships/hyperlink" Target="toktom://db/113385" TargetMode="External"/><Relationship Id="rId15" Type="http://schemas.openxmlformats.org/officeDocument/2006/relationships/hyperlink" Target="cdb:11626" TargetMode="External"/><Relationship Id="rId10" Type="http://schemas.openxmlformats.org/officeDocument/2006/relationships/hyperlink" Target="cdb:98713" TargetMode="External"/><Relationship Id="rId19" Type="http://schemas.openxmlformats.org/officeDocument/2006/relationships/theme" Target="theme/theme1.xml"/><Relationship Id="rId4" Type="http://schemas.openxmlformats.org/officeDocument/2006/relationships/hyperlink" Target="cdb:105" TargetMode="External"/><Relationship Id="rId9" Type="http://schemas.openxmlformats.org/officeDocument/2006/relationships/hyperlink" Target="cdb:98713" TargetMode="External"/><Relationship Id="rId14" Type="http://schemas.openxmlformats.org/officeDocument/2006/relationships/hyperlink" Target="toktom://db/1394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Сыргатаев Адилет</dc:creator>
  <cp:keywords/>
  <dc:description/>
  <cp:lastModifiedBy>Пользователь</cp:lastModifiedBy>
  <cp:revision>2</cp:revision>
  <dcterms:created xsi:type="dcterms:W3CDTF">2021-03-02T11:51:00Z</dcterms:created>
  <dcterms:modified xsi:type="dcterms:W3CDTF">2021-03-02T11:51:00Z</dcterms:modified>
</cp:coreProperties>
</file>