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03B">
      <w:pPr>
        <w:spacing w:after="480"/>
        <w:ind w:firstLine="0"/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1150620" cy="1150620"/>
            <wp:effectExtent l="19050" t="0" r="0" b="0"/>
            <wp:docPr id="1" name="Рисунок 2" descr="Описание: Описание: Описание: Описание: Описание: Описание: C:\Users\CBD\AppData\Local\Temp\CdbDocEditor\7e06e9e0-87d5-4e01-b0db-272feb251bf6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C:\Users\CBD\AppData\Local\Temp\CdbDocEditor\7e06e9e0-87d5-4e01-b0db-272feb251bf6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7403B">
      <w:pPr>
        <w:spacing w:after="480"/>
        <w:jc w:val="center"/>
      </w:pPr>
      <w:r>
        <w:rPr>
          <w:b/>
          <w:bCs/>
          <w:sz w:val="32"/>
          <w:szCs w:val="32"/>
        </w:rPr>
        <w:t>ЗАКОН КЫРГЫЗСКОЙ РЕСПУБЛИКИ</w:t>
      </w:r>
    </w:p>
    <w:p w:rsidR="00000000" w:rsidRDefault="0047403B">
      <w:pPr>
        <w:pStyle w:val="af8"/>
      </w:pPr>
      <w:r>
        <w:t>от 29 марта 2019 года № 41</w:t>
      </w:r>
    </w:p>
    <w:p w:rsidR="00000000" w:rsidRDefault="0047403B">
      <w:pPr>
        <w:pStyle w:val="tkNazvanie"/>
      </w:pPr>
      <w:bookmarkStart w:id="0" w:name="st_1"/>
      <w:bookmarkEnd w:id="0"/>
      <w:r>
        <w:rPr>
          <w:sz w:val="28"/>
          <w:szCs w:val="28"/>
        </w:rPr>
        <w:t>О внесении изменений в некоторые законодательные акты по вопросам деятельности инвестиционных фондов</w:t>
      </w:r>
    </w:p>
    <w:p w:rsidR="00000000" w:rsidRDefault="0047403B">
      <w:pPr>
        <w:ind w:firstLine="0"/>
      </w:pPr>
      <w:r>
        <w:t> </w:t>
      </w:r>
    </w:p>
    <w:p w:rsidR="00000000" w:rsidRDefault="0047403B">
      <w:pPr>
        <w:ind w:firstLine="0"/>
      </w:pPr>
      <w:r>
        <w:t>Принят Жогорку Кенешем Кыргызской Республики                                                    </w:t>
      </w:r>
      <w:r>
        <w:t>                                                                                        20 февраля 2019 года</w:t>
      </w:r>
    </w:p>
    <w:p w:rsidR="00000000" w:rsidRDefault="0047403B">
      <w:pPr>
        <w:pStyle w:val="tkZagolovok5"/>
      </w:pPr>
      <w:r>
        <w:rPr>
          <w:sz w:val="24"/>
          <w:szCs w:val="24"/>
        </w:rPr>
        <w:t>Статья 1.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Внести в 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Кыргызской Республики "Об инвестиционных фондах" (Ведомости Жогорку Кенеша Кыргызской Республики, </w:t>
      </w:r>
      <w:r>
        <w:rPr>
          <w:sz w:val="24"/>
          <w:szCs w:val="24"/>
        </w:rPr>
        <w:t>2000 г., № 1, ст.17) следующие изменения: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1) в </w:t>
      </w:r>
      <w:hyperlink r:id="rId6" w:anchor="st_1" w:history="1">
        <w:r>
          <w:rPr>
            <w:rStyle w:val="a3"/>
            <w:color w:val="000000"/>
            <w:sz w:val="24"/>
            <w:szCs w:val="24"/>
            <w:u w:val="none"/>
          </w:rPr>
          <w:t>статье 1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часть 1 дополнить предложением вторым следующего содержания: "В случаях, установленных настоящим Законом, привлечение денежных средств в инвестиционные фонды може</w:t>
      </w:r>
      <w:r>
        <w:rPr>
          <w:sz w:val="24"/>
          <w:szCs w:val="24"/>
        </w:rPr>
        <w:t>т осуществляться посредством персонального предложения.";</w:t>
      </w:r>
    </w:p>
    <w:p w:rsidR="00000000" w:rsidRDefault="0047403B">
      <w:pPr>
        <w:pStyle w:val="tkTekst"/>
      </w:pPr>
      <w:r>
        <w:rPr>
          <w:sz w:val="24"/>
          <w:szCs w:val="24"/>
        </w:rPr>
        <w:t>б) часть 6 дополнить предложением вторым следующего содержания: "В случаях, установленных настоящим Законом, привлечение денежных средств в паевой инвестиционный фонд может осуществляться посредство</w:t>
      </w:r>
      <w:r>
        <w:rPr>
          <w:sz w:val="24"/>
          <w:szCs w:val="24"/>
        </w:rPr>
        <w:t>м персонального предложения инвестиционных паев.";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2) в </w:t>
      </w:r>
      <w:hyperlink r:id="rId7" w:anchor="st_2" w:history="1">
        <w:r>
          <w:rPr>
            <w:rStyle w:val="a3"/>
            <w:color w:val="000000"/>
            <w:sz w:val="24"/>
            <w:szCs w:val="24"/>
            <w:u w:val="none"/>
          </w:rPr>
          <w:t>статье 2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абзац первый признать утратившим силу;</w:t>
      </w:r>
    </w:p>
    <w:p w:rsidR="00000000" w:rsidRDefault="0047403B">
      <w:pPr>
        <w:pStyle w:val="tkTekst"/>
      </w:pPr>
      <w:r>
        <w:rPr>
          <w:sz w:val="24"/>
          <w:szCs w:val="24"/>
        </w:rPr>
        <w:t>б) абзац второй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"Аффилированное лицо - любое физическое или юридическое лицо, котор</w:t>
      </w:r>
      <w:r>
        <w:rPr>
          <w:sz w:val="24"/>
          <w:szCs w:val="24"/>
        </w:rPr>
        <w:t>ое прямо или косвенно может влиять на принимаемые решения другого физического или юридического лица в силу:</w:t>
      </w:r>
    </w:p>
    <w:p w:rsidR="00000000" w:rsidRDefault="0047403B">
      <w:pPr>
        <w:pStyle w:val="tkTekst"/>
      </w:pPr>
      <w:r>
        <w:rPr>
          <w:sz w:val="24"/>
          <w:szCs w:val="24"/>
        </w:rPr>
        <w:t>- заключенного договора;</w:t>
      </w:r>
    </w:p>
    <w:p w:rsidR="00000000" w:rsidRDefault="0047403B">
      <w:pPr>
        <w:pStyle w:val="tkTekst"/>
      </w:pPr>
      <w:r>
        <w:rPr>
          <w:sz w:val="24"/>
          <w:szCs w:val="24"/>
        </w:rPr>
        <w:t>- владения крупным пакетом акций (доли);</w:t>
      </w:r>
    </w:p>
    <w:p w:rsidR="00000000" w:rsidRDefault="0047403B">
      <w:pPr>
        <w:pStyle w:val="tkTekst"/>
      </w:pPr>
      <w:r>
        <w:rPr>
          <w:sz w:val="24"/>
          <w:szCs w:val="24"/>
        </w:rPr>
        <w:t>- того, что оно является должностным лицом юридического лица;</w:t>
      </w:r>
    </w:p>
    <w:p w:rsidR="00000000" w:rsidRDefault="0047403B">
      <w:pPr>
        <w:pStyle w:val="tkTekst"/>
      </w:pPr>
      <w:r>
        <w:rPr>
          <w:sz w:val="24"/>
          <w:szCs w:val="24"/>
        </w:rPr>
        <w:lastRenderedPageBreak/>
        <w:t>- того, что физическ</w:t>
      </w:r>
      <w:r>
        <w:rPr>
          <w:sz w:val="24"/>
          <w:szCs w:val="24"/>
        </w:rPr>
        <w:t>ое или юридическое лицо, в отношении которого другое физическое или юридическое лицо может осуществлять контроль по вышеуказанным основаниям.";</w:t>
      </w:r>
    </w:p>
    <w:p w:rsidR="00000000" w:rsidRDefault="0047403B">
      <w:pPr>
        <w:pStyle w:val="tkTekst"/>
      </w:pPr>
      <w:r>
        <w:rPr>
          <w:sz w:val="24"/>
          <w:szCs w:val="24"/>
        </w:rPr>
        <w:t>в) в абзаце четвертом слова ", участник рынка ценных бумаг" заменить словами "либо управляющая компания";</w:t>
      </w:r>
    </w:p>
    <w:p w:rsidR="00000000" w:rsidRDefault="0047403B">
      <w:pPr>
        <w:pStyle w:val="tkTekst"/>
      </w:pPr>
      <w:r>
        <w:rPr>
          <w:sz w:val="24"/>
          <w:szCs w:val="24"/>
        </w:rPr>
        <w:t>г) абз</w:t>
      </w:r>
      <w:r>
        <w:rPr>
          <w:sz w:val="24"/>
          <w:szCs w:val="24"/>
        </w:rPr>
        <w:t>ац одиннадцатый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"Общее количество ценных бумаг в обращении - общее количество размещенных ценных бумаг инвестиционного фонда за минусом общего количества выкупленных ценных бумаг. Общее количество ценных бумаг в обращении для</w:t>
      </w:r>
      <w:r>
        <w:rPr>
          <w:sz w:val="24"/>
          <w:szCs w:val="24"/>
        </w:rPr>
        <w:t xml:space="preserve"> открытого инвестиционного фонда и интервального фонда меняется. Для закрытого паевого инвестиционного фонда общее количество ценных бумаг в обращении постоянно, за исключением случаев предъявления инвестиционных паев к обязательному погашению на основании</w:t>
      </w:r>
      <w:r>
        <w:rPr>
          <w:sz w:val="24"/>
          <w:szCs w:val="24"/>
        </w:rPr>
        <w:t xml:space="preserve"> </w:t>
      </w:r>
      <w:hyperlink r:id="rId8" w:anchor="st_18_1" w:history="1">
        <w:r>
          <w:rPr>
            <w:rStyle w:val="a3"/>
            <w:color w:val="000000"/>
            <w:sz w:val="24"/>
            <w:szCs w:val="24"/>
            <w:u w:val="none"/>
          </w:rPr>
          <w:t>статьи 18-1</w:t>
        </w:r>
      </w:hyperlink>
      <w:r>
        <w:rPr>
          <w:sz w:val="24"/>
          <w:szCs w:val="24"/>
        </w:rPr>
        <w:t xml:space="preserve"> настоящего Закона.";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д) </w:t>
      </w:r>
      <w:hyperlink r:id="rId9" w:anchor="st_18_1" w:history="1">
        <w:r>
          <w:rPr>
            <w:rStyle w:val="a3"/>
            <w:color w:val="000000"/>
            <w:sz w:val="24"/>
            <w:szCs w:val="24"/>
            <w:u w:val="none"/>
          </w:rPr>
          <w:t>статью</w:t>
        </w:r>
      </w:hyperlink>
      <w:r>
        <w:rPr>
          <w:sz w:val="24"/>
          <w:szCs w:val="24"/>
        </w:rPr>
        <w:t xml:space="preserve"> дополнить абзацами двадцатым - двадцать вторым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"Квалифицированный инвестор - физическое или юридическое лицо, в том</w:t>
      </w:r>
      <w:r>
        <w:rPr>
          <w:sz w:val="24"/>
          <w:szCs w:val="24"/>
        </w:rPr>
        <w:t xml:space="preserve"> числе являющееся нерезидентом Кыргызской Республики, которое соответствует требованиям, предъявляемым законодательством Кыргызской Республики в сфере рынка ценных бумаг к квалифицированному инвестору. Квалифицированный инвестор обязан указывать свой стату</w:t>
      </w:r>
      <w:r>
        <w:rPr>
          <w:sz w:val="24"/>
          <w:szCs w:val="24"/>
        </w:rPr>
        <w:t>с в качестве такового лица при подписании любых документов, направленных на инвестирование его денежных средств в ценные бумаги инвестиционных фондов.</w:t>
      </w:r>
    </w:p>
    <w:p w:rsidR="00000000" w:rsidRDefault="0047403B">
      <w:pPr>
        <w:pStyle w:val="tkTekst"/>
      </w:pPr>
      <w:r>
        <w:rPr>
          <w:sz w:val="24"/>
          <w:szCs w:val="24"/>
        </w:rPr>
        <w:t>Инвестиционный фонд для квалифицированных инвесторов - инвестиционный фонд закрытого типа, владеть акциям</w:t>
      </w:r>
      <w:r>
        <w:rPr>
          <w:sz w:val="24"/>
          <w:szCs w:val="24"/>
        </w:rPr>
        <w:t>и (паями) которого могут только квалифицированные инвесторы.</w:t>
      </w:r>
    </w:p>
    <w:p w:rsidR="00000000" w:rsidRDefault="0047403B">
      <w:pPr>
        <w:pStyle w:val="tkTekst"/>
      </w:pPr>
      <w:r>
        <w:rPr>
          <w:sz w:val="24"/>
          <w:szCs w:val="24"/>
        </w:rPr>
        <w:t>Промежуточный доход по инвестиционному паю - доход по инвестиционному паю, выплачиваемый владельцам инвестиционных паев в соответствии с правилами закрытого паевого инвестиционного фонда на основ</w:t>
      </w:r>
      <w:r>
        <w:rPr>
          <w:sz w:val="24"/>
          <w:szCs w:val="24"/>
        </w:rPr>
        <w:t>ании решения общего собрания пайщиков. Промежуточный доход выплачивается не чаще одного раза в год.";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3) в </w:t>
      </w:r>
      <w:hyperlink r:id="rId10" w:anchor="st_4" w:history="1">
        <w:r>
          <w:rPr>
            <w:rStyle w:val="a3"/>
            <w:color w:val="000000"/>
            <w:sz w:val="24"/>
            <w:szCs w:val="24"/>
            <w:u w:val="none"/>
          </w:rPr>
          <w:t>статье 4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абзац второй после слов "по требованию акционеров" дополнить словами "(открытые акционерные инвестицио</w:t>
      </w:r>
      <w:r>
        <w:rPr>
          <w:sz w:val="24"/>
          <w:szCs w:val="24"/>
        </w:rPr>
        <w:t>нные фонды)";</w:t>
      </w:r>
    </w:p>
    <w:p w:rsidR="00000000" w:rsidRDefault="0047403B">
      <w:pPr>
        <w:pStyle w:val="tkTekst"/>
      </w:pPr>
      <w:r>
        <w:rPr>
          <w:sz w:val="24"/>
          <w:szCs w:val="24"/>
        </w:rPr>
        <w:t>б) абзац третий после слов "один раз в год" дополнить словами "(интервальные акционерные инвестиционные фонды)";</w:t>
      </w:r>
    </w:p>
    <w:p w:rsidR="00000000" w:rsidRDefault="0047403B">
      <w:pPr>
        <w:pStyle w:val="tkTekst"/>
      </w:pPr>
      <w:r>
        <w:rPr>
          <w:sz w:val="24"/>
          <w:szCs w:val="24"/>
        </w:rPr>
        <w:t>в) абзац четвертый после слов "по требованию акционеров" дополнить словами "(закрытые акционерные инвестиционные фонды)";</w:t>
      </w:r>
    </w:p>
    <w:p w:rsidR="00000000" w:rsidRDefault="0047403B">
      <w:pPr>
        <w:pStyle w:val="tkTekst"/>
      </w:pPr>
      <w:r>
        <w:rPr>
          <w:sz w:val="24"/>
          <w:szCs w:val="24"/>
        </w:rPr>
        <w:t>г) абза</w:t>
      </w:r>
      <w:r>
        <w:rPr>
          <w:sz w:val="24"/>
          <w:szCs w:val="24"/>
        </w:rPr>
        <w:t>ц шестой после слов "по их требованию" дополнить словами "(открытые паевые инвестиционные фонды)";</w:t>
      </w:r>
    </w:p>
    <w:p w:rsidR="00000000" w:rsidRDefault="0047403B">
      <w:pPr>
        <w:pStyle w:val="tkTekst"/>
      </w:pPr>
      <w:r>
        <w:rPr>
          <w:sz w:val="24"/>
          <w:szCs w:val="24"/>
        </w:rPr>
        <w:t>д) абзац седьмой после слов "один раз в год" дополнить словами "(интервальные паевые инвестиционные фонды)";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е) </w:t>
      </w:r>
      <w:hyperlink r:id="rId11" w:anchor="st_4" w:history="1">
        <w:r>
          <w:rPr>
            <w:rStyle w:val="a3"/>
            <w:color w:val="000000"/>
            <w:sz w:val="24"/>
            <w:szCs w:val="24"/>
            <w:u w:val="none"/>
          </w:rPr>
          <w:t>статью</w:t>
        </w:r>
      </w:hyperlink>
      <w:r>
        <w:rPr>
          <w:sz w:val="24"/>
          <w:szCs w:val="24"/>
        </w:rPr>
        <w:t xml:space="preserve"> допо</w:t>
      </w:r>
      <w:r>
        <w:rPr>
          <w:sz w:val="24"/>
          <w:szCs w:val="24"/>
        </w:rPr>
        <w:t>лнить абзацем восьмым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"- на паевые инвестиционные фонды без обязательства выкупа эмитированных ими инвестиционных паев по требованию владельцев паев (закрытые паевые инвестиционные фонды).";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4) абзацы второй и третий части 1 </w:t>
      </w:r>
      <w:hyperlink r:id="rId12" w:anchor="st_5" w:history="1">
        <w:r>
          <w:rPr>
            <w:rStyle w:val="a3"/>
            <w:color w:val="000000"/>
            <w:sz w:val="24"/>
            <w:szCs w:val="24"/>
            <w:u w:val="none"/>
          </w:rPr>
          <w:t>статьи 5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"акционерный инвестиционный фонд" с указанием того, является ли инвестиционный фонд открытым, интервальным или закрытым;</w:t>
      </w:r>
    </w:p>
    <w:p w:rsidR="00000000" w:rsidRDefault="0047403B">
      <w:pPr>
        <w:pStyle w:val="tkTekst"/>
      </w:pPr>
      <w:r>
        <w:rPr>
          <w:sz w:val="24"/>
          <w:szCs w:val="24"/>
        </w:rPr>
        <w:t>"паевой инвестиционный фонд" с указанием того, является ли инвестицио</w:t>
      </w:r>
      <w:r>
        <w:rPr>
          <w:sz w:val="24"/>
          <w:szCs w:val="24"/>
        </w:rPr>
        <w:t>нный фонд открытым, интервальным или закрытым.";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5) часть 4 </w:t>
      </w:r>
      <w:hyperlink r:id="rId13" w:anchor="st_7" w:history="1">
        <w:r>
          <w:rPr>
            <w:rStyle w:val="a3"/>
            <w:color w:val="000000"/>
            <w:sz w:val="24"/>
            <w:szCs w:val="24"/>
            <w:u w:val="none"/>
          </w:rPr>
          <w:t>статьи 7</w:t>
        </w:r>
      </w:hyperlink>
      <w:r>
        <w:rPr>
          <w:sz w:val="24"/>
          <w:szCs w:val="24"/>
        </w:rPr>
        <w:t xml:space="preserve"> дополнить предложением вторым следующего содержания: "Уставом акционерного инвестиционного фонда для квалифицированных инвесторов может быть предусмотрен</w:t>
      </w:r>
      <w:r>
        <w:rPr>
          <w:sz w:val="24"/>
          <w:szCs w:val="24"/>
        </w:rPr>
        <w:t>а возможность оплаты уставного капитала в иностранной валюте, при условии ее учета по курсу Национального банка Кыргызской Республики.";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6) абзац пятый части 3 </w:t>
      </w:r>
      <w:hyperlink r:id="rId14" w:anchor="st_9" w:history="1">
        <w:r>
          <w:rPr>
            <w:rStyle w:val="a3"/>
            <w:color w:val="000000"/>
            <w:sz w:val="24"/>
            <w:szCs w:val="24"/>
            <w:u w:val="none"/>
          </w:rPr>
          <w:t>статьи 9</w:t>
        </w:r>
      </w:hyperlink>
      <w:r>
        <w:rPr>
          <w:sz w:val="24"/>
          <w:szCs w:val="24"/>
        </w:rPr>
        <w:t xml:space="preserve"> признать утратившим силу;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7) статьи </w:t>
      </w:r>
      <w:hyperlink r:id="rId15" w:anchor="st_12_1" w:history="1">
        <w:r>
          <w:rPr>
            <w:rStyle w:val="a3"/>
            <w:color w:val="000000"/>
            <w:sz w:val="24"/>
            <w:szCs w:val="24"/>
            <w:u w:val="none"/>
          </w:rPr>
          <w:t>12-1</w:t>
        </w:r>
      </w:hyperlink>
      <w:r>
        <w:rPr>
          <w:sz w:val="24"/>
          <w:szCs w:val="24"/>
        </w:rPr>
        <w:t xml:space="preserve"> и </w:t>
      </w:r>
      <w:hyperlink r:id="rId16" w:anchor="st_13" w:history="1">
        <w:r>
          <w:rPr>
            <w:rStyle w:val="a3"/>
            <w:color w:val="000000"/>
            <w:sz w:val="24"/>
            <w:szCs w:val="24"/>
            <w:u w:val="none"/>
          </w:rPr>
          <w:t>13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</w:t>
      </w:r>
      <w:hyperlink r:id="rId17" w:anchor="st_12_1" w:history="1">
        <w:r>
          <w:rPr>
            <w:rStyle w:val="a3"/>
            <w:color w:val="000000"/>
            <w:sz w:val="24"/>
            <w:szCs w:val="24"/>
            <w:u w:val="none"/>
          </w:rPr>
          <w:t>Статья 12-1</w:t>
        </w:r>
      </w:hyperlink>
      <w:r>
        <w:rPr>
          <w:sz w:val="24"/>
          <w:szCs w:val="24"/>
        </w:rPr>
        <w:t>. Исполнительный орган акционерного инвестиционного фонда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1. Исполнительный орган акционерного инвестиционного </w:t>
      </w:r>
      <w:r>
        <w:rPr>
          <w:sz w:val="24"/>
          <w:szCs w:val="24"/>
        </w:rPr>
        <w:t>фонда руководит деятельностью акционерного инвестиционного фонда в пределах полномочий, предоставленных настоящим Законом и уставом.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2. К полномочиям исполнительного органа акционерного инвестиционного фонда относится решение всех вопросов, не относящихся </w:t>
      </w:r>
      <w:r>
        <w:rPr>
          <w:sz w:val="24"/>
          <w:szCs w:val="24"/>
        </w:rPr>
        <w:t>к исключительной компетенции других органов управления акционерного инвестиционного фонда, определенных законодательством Кыргызской Республики или уставом.</w:t>
      </w:r>
    </w:p>
    <w:p w:rsidR="00000000" w:rsidRDefault="0047403B">
      <w:pPr>
        <w:pStyle w:val="tkTekst"/>
      </w:pPr>
      <w:r>
        <w:rPr>
          <w:sz w:val="24"/>
          <w:szCs w:val="24"/>
        </w:rPr>
        <w:t>3. Члены исполнительного органа акционерного инвестиционного фонда назначаются советом директоров а</w:t>
      </w:r>
      <w:r>
        <w:rPr>
          <w:sz w:val="24"/>
          <w:szCs w:val="24"/>
        </w:rPr>
        <w:t>кционерного инвестиционного фонда.</w:t>
      </w:r>
    </w:p>
    <w:p w:rsidR="00000000" w:rsidRDefault="0047403B">
      <w:pPr>
        <w:pStyle w:val="tkTekst"/>
      </w:pPr>
      <w:r>
        <w:rPr>
          <w:sz w:val="24"/>
          <w:szCs w:val="24"/>
        </w:rPr>
        <w:t>4. Функции исполнительного органа акционерного инвестиционного фонда могут быть переданы управляющей компании по решению общего собрания акционеров по договору. Отбор управляющей компании и заключение с ней договора относ</w:t>
      </w:r>
      <w:r>
        <w:rPr>
          <w:sz w:val="24"/>
          <w:szCs w:val="24"/>
        </w:rPr>
        <w:t>ятся к компетенции совета директоров акционерного инвестиционного фонда. Управляющая компания акционерного инвестиционного фонда должна иметь лицензию уполномоченного государственного органа по рынку ценных бумаг по доверительному управлению инвестиционным</w:t>
      </w:r>
      <w:r>
        <w:rPr>
          <w:sz w:val="24"/>
          <w:szCs w:val="24"/>
        </w:rPr>
        <w:t>и активами.</w:t>
      </w:r>
    </w:p>
    <w:p w:rsidR="00000000" w:rsidRDefault="0047403B">
      <w:pPr>
        <w:pStyle w:val="tkTekst"/>
      </w:pPr>
      <w:r>
        <w:rPr>
          <w:sz w:val="24"/>
          <w:szCs w:val="24"/>
        </w:rPr>
        <w:t>5. Устав акционерного инвестиционного фонда должен содержать положения о порядке управления фондом.</w:t>
      </w:r>
    </w:p>
    <w:p w:rsidR="00000000" w:rsidRDefault="0047403B">
      <w:pPr>
        <w:pStyle w:val="tkTekst"/>
      </w:pPr>
      <w:r>
        <w:rPr>
          <w:sz w:val="24"/>
          <w:szCs w:val="24"/>
        </w:rPr>
        <w:t>6. Порядок выплат и размер вознаграждения членов исполнительного органа акционерного инвестиционного фонда устанавливаются советом директоров ак</w:t>
      </w:r>
      <w:r>
        <w:rPr>
          <w:sz w:val="24"/>
          <w:szCs w:val="24"/>
        </w:rPr>
        <w:t>ционерного инвестиционного фонда.</w:t>
      </w:r>
    </w:p>
    <w:p w:rsidR="00000000" w:rsidRDefault="0047403B">
      <w:pPr>
        <w:pStyle w:val="tkTekst"/>
      </w:pPr>
      <w:r>
        <w:rPr>
          <w:sz w:val="24"/>
          <w:szCs w:val="24"/>
        </w:rPr>
        <w:t>7. Ежегодно за 20 календарных дней до даты проведения собрания акционеров исполнительный орган акционерного инвестиционного фонда должен подготовить годовой отчет, включающий бухгалтерский баланс, отчет о прибылях и убытка</w:t>
      </w:r>
      <w:r>
        <w:rPr>
          <w:sz w:val="24"/>
          <w:szCs w:val="24"/>
        </w:rPr>
        <w:t>х и другие финансовые отчеты, и обеспечить акционерам доступность этих материалов для ознакомления.</w:t>
      </w:r>
    </w:p>
    <w:p w:rsidR="00000000" w:rsidRDefault="0047403B">
      <w:pPr>
        <w:pStyle w:val="tkTekst"/>
      </w:pPr>
      <w:r>
        <w:rPr>
          <w:sz w:val="24"/>
          <w:szCs w:val="24"/>
        </w:rPr>
        <w:t>Годовой отчет исполнительного органа акционерного инвестиционного фонда должен быть подписан председателем правления либо генеральным директором, либо руков</w:t>
      </w:r>
      <w:r>
        <w:rPr>
          <w:sz w:val="24"/>
          <w:szCs w:val="24"/>
        </w:rPr>
        <w:t>одителем управляющей компании и рассмотрен и одобрен на заседании совета директоров акционерного инвестиционного фонда.</w:t>
      </w:r>
    </w:p>
    <w:p w:rsidR="00000000" w:rsidRDefault="0047403B">
      <w:pPr>
        <w:pStyle w:val="tkTekst"/>
      </w:pPr>
      <w:hyperlink r:id="rId18" w:anchor="st_13" w:history="1">
        <w:r>
          <w:rPr>
            <w:rStyle w:val="a3"/>
            <w:color w:val="000000"/>
            <w:sz w:val="24"/>
            <w:szCs w:val="24"/>
            <w:u w:val="none"/>
          </w:rPr>
          <w:t>Статья 13</w:t>
        </w:r>
      </w:hyperlink>
      <w:r>
        <w:rPr>
          <w:sz w:val="24"/>
          <w:szCs w:val="24"/>
        </w:rPr>
        <w:t>. Акции акционерного инвестиционного фонда</w:t>
      </w:r>
    </w:p>
    <w:p w:rsidR="00000000" w:rsidRDefault="0047403B">
      <w:pPr>
        <w:pStyle w:val="tkTekst"/>
      </w:pPr>
      <w:r>
        <w:rPr>
          <w:sz w:val="24"/>
          <w:szCs w:val="24"/>
        </w:rPr>
        <w:t>1. Акционерный инвестиционный фонд привлекает ден</w:t>
      </w:r>
      <w:r>
        <w:rPr>
          <w:sz w:val="24"/>
          <w:szCs w:val="24"/>
        </w:rPr>
        <w:t>ежные средства посредством публичной эмиссии или персонального предложения (закрытого размещения) своих простых акций.</w:t>
      </w:r>
    </w:p>
    <w:p w:rsidR="00000000" w:rsidRDefault="0047403B">
      <w:pPr>
        <w:pStyle w:val="tkTekst"/>
      </w:pPr>
      <w:r>
        <w:rPr>
          <w:sz w:val="24"/>
          <w:szCs w:val="24"/>
        </w:rPr>
        <w:t>2. Выпуск акций производится в соответствии с законодательством Кыргызской Республики в сфере рынка ценных бумаг. Акции акционерного инве</w:t>
      </w:r>
      <w:r>
        <w:rPr>
          <w:sz w:val="24"/>
          <w:szCs w:val="24"/>
        </w:rPr>
        <w:t>стиционного фонда при их размещении или последующей продаже (для выкупленных акций) могут быть оплачены только денежными средствами (за исключением случая капитализации прибыли) и не могут быть выданы в качестве оплаты за услуги.";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8) </w:t>
      </w:r>
      <w:hyperlink r:id="rId19" w:anchor="st_15" w:history="1">
        <w:r>
          <w:rPr>
            <w:rStyle w:val="a3"/>
            <w:color w:val="000000"/>
            <w:sz w:val="24"/>
            <w:szCs w:val="24"/>
            <w:u w:val="none"/>
          </w:rPr>
          <w:t>статью 15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</w:t>
      </w:r>
      <w:hyperlink r:id="rId20" w:anchor="st_15" w:history="1">
        <w:r>
          <w:rPr>
            <w:rStyle w:val="a3"/>
            <w:color w:val="000000"/>
            <w:sz w:val="24"/>
            <w:szCs w:val="24"/>
            <w:u w:val="none"/>
          </w:rPr>
          <w:t>Статья 15</w:t>
        </w:r>
      </w:hyperlink>
      <w:r>
        <w:rPr>
          <w:sz w:val="24"/>
          <w:szCs w:val="24"/>
        </w:rPr>
        <w:t>. Выкуп акций акционерным инвестиционным фондом</w:t>
      </w:r>
    </w:p>
    <w:p w:rsidR="00000000" w:rsidRDefault="0047403B">
      <w:pPr>
        <w:pStyle w:val="tkTekst"/>
      </w:pPr>
      <w:r>
        <w:rPr>
          <w:sz w:val="24"/>
          <w:szCs w:val="24"/>
        </w:rPr>
        <w:t>1. Выкуп акций акционерным инвестиционным фондом производится по цене, равной стоимости чистых активов, прих</w:t>
      </w:r>
      <w:r>
        <w:rPr>
          <w:sz w:val="24"/>
          <w:szCs w:val="24"/>
        </w:rPr>
        <w:t>одящихся на одну размещенную акцию акционерного инвестиционного фонда.</w:t>
      </w:r>
    </w:p>
    <w:p w:rsidR="00000000" w:rsidRDefault="0047403B">
      <w:pPr>
        <w:pStyle w:val="tkTekst"/>
      </w:pPr>
      <w:r>
        <w:rPr>
          <w:sz w:val="24"/>
          <w:szCs w:val="24"/>
        </w:rPr>
        <w:t>2. Для открытого акционерного инвестиционного фонда цена выкупа его акций рассчитывается ежедневно на конец каждого дня и действительна для использования только в течение следующего дня</w:t>
      </w:r>
      <w:r>
        <w:rPr>
          <w:sz w:val="24"/>
          <w:szCs w:val="24"/>
        </w:rPr>
        <w:t>. Цена выкупа определяется днем подачи соответствующей заявки на выкуп.</w:t>
      </w:r>
    </w:p>
    <w:p w:rsidR="00000000" w:rsidRDefault="0047403B">
      <w:pPr>
        <w:pStyle w:val="tkTekst"/>
      </w:pPr>
      <w:r>
        <w:rPr>
          <w:sz w:val="24"/>
          <w:szCs w:val="24"/>
        </w:rPr>
        <w:t>3. Для интервального акционерного инвестиционного фонда цена выкупа его акций рассчитывается и применяется в соответствии с частью 2 настоящей статьи в течение интервалов, установленны</w:t>
      </w:r>
      <w:r>
        <w:rPr>
          <w:sz w:val="24"/>
          <w:szCs w:val="24"/>
        </w:rPr>
        <w:t>х уставом фонда. Выкуп акций интервального акционерного инвестиционного фонда должен осуществляться не реже одного раза в год.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4. Для закрытого акционерного инвестиционного фонда выкуп его акций осуществляется в соответствии с </w:t>
      </w:r>
      <w:hyperlink r:id="rId21" w:history="1">
        <w:r>
          <w:rPr>
            <w:rStyle w:val="a3"/>
            <w:color w:val="000000"/>
            <w:sz w:val="24"/>
            <w:szCs w:val="24"/>
            <w:u w:val="none"/>
          </w:rPr>
          <w:t>Зако</w:t>
        </w:r>
        <w:r>
          <w:rPr>
            <w:rStyle w:val="a3"/>
            <w:color w:val="000000"/>
            <w:sz w:val="24"/>
            <w:szCs w:val="24"/>
            <w:u w:val="none"/>
          </w:rPr>
          <w:t>ном</w:t>
        </w:r>
      </w:hyperlink>
      <w:r>
        <w:rPr>
          <w:sz w:val="24"/>
          <w:szCs w:val="24"/>
        </w:rPr>
        <w:t xml:space="preserve"> Кыргызской Республики "Об акционерных обществах".</w:t>
      </w:r>
    </w:p>
    <w:p w:rsidR="00000000" w:rsidRDefault="0047403B">
      <w:pPr>
        <w:pStyle w:val="tkTekst"/>
      </w:pPr>
      <w:r>
        <w:rPr>
          <w:sz w:val="24"/>
          <w:szCs w:val="24"/>
        </w:rPr>
        <w:t>5. Инвестиционный фонд не вправе задержать выплату за акции, предъявленные к выкупу, более чем на 14 календарных дней, за исключением:</w:t>
      </w:r>
    </w:p>
    <w:p w:rsidR="00000000" w:rsidRDefault="0047403B">
      <w:pPr>
        <w:pStyle w:val="tkTekst"/>
      </w:pPr>
      <w:r>
        <w:rPr>
          <w:sz w:val="24"/>
          <w:szCs w:val="24"/>
        </w:rPr>
        <w:t>- периода, когда фондовая биржа закрыта или торговля на фондовой би</w:t>
      </w:r>
      <w:r>
        <w:rPr>
          <w:sz w:val="24"/>
          <w:szCs w:val="24"/>
        </w:rPr>
        <w:t>рже запрещена уполномоченным государственным органом по рынку ценных бумаг;</w:t>
      </w:r>
    </w:p>
    <w:p w:rsidR="00000000" w:rsidRDefault="0047403B">
      <w:pPr>
        <w:pStyle w:val="tkTekst"/>
      </w:pPr>
      <w:r>
        <w:rPr>
          <w:sz w:val="24"/>
          <w:szCs w:val="24"/>
        </w:rPr>
        <w:t>- периода, когда уполномоченный государственный орган по рынку ценных бумаг определит наличие чрезвычайной ситуации, в результате которой может быть нерациональное размещение актив</w:t>
      </w:r>
      <w:r>
        <w:rPr>
          <w:sz w:val="24"/>
          <w:szCs w:val="24"/>
        </w:rPr>
        <w:t>ов инвестиционного фонда или неадекватное определение инвестиционным фондом стоимости его чистых активов.";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9) часть 3 </w:t>
      </w:r>
      <w:hyperlink r:id="rId22" w:anchor="st_16" w:history="1">
        <w:r>
          <w:rPr>
            <w:rStyle w:val="a3"/>
            <w:color w:val="000000"/>
            <w:sz w:val="24"/>
            <w:szCs w:val="24"/>
            <w:u w:val="none"/>
          </w:rPr>
          <w:t>статьи 16</w:t>
        </w:r>
      </w:hyperlink>
      <w:r>
        <w:rPr>
          <w:sz w:val="24"/>
          <w:szCs w:val="24"/>
        </w:rPr>
        <w:t xml:space="preserve"> признать утратившей силу;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10) </w:t>
      </w:r>
      <w:hyperlink r:id="rId23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дополнить </w:t>
      </w:r>
      <w:hyperlink r:id="rId24" w:anchor="st_18_1" w:history="1">
        <w:r>
          <w:rPr>
            <w:rStyle w:val="a3"/>
            <w:color w:val="000000"/>
            <w:sz w:val="24"/>
            <w:szCs w:val="24"/>
            <w:u w:val="none"/>
          </w:rPr>
          <w:t>статьей 18-1</w:t>
        </w:r>
      </w:hyperlink>
      <w:r>
        <w:rPr>
          <w:sz w:val="24"/>
          <w:szCs w:val="24"/>
        </w:rPr>
        <w:t xml:space="preserve">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</w:t>
      </w:r>
      <w:hyperlink r:id="rId25" w:anchor="st_18_1" w:history="1">
        <w:r>
          <w:rPr>
            <w:rStyle w:val="a3"/>
            <w:color w:val="000000"/>
            <w:sz w:val="24"/>
            <w:szCs w:val="24"/>
            <w:u w:val="none"/>
          </w:rPr>
          <w:t>Статья 18-1</w:t>
        </w:r>
      </w:hyperlink>
      <w:r>
        <w:rPr>
          <w:sz w:val="24"/>
          <w:szCs w:val="24"/>
        </w:rPr>
        <w:t>. Особенности создания и управления закрытым паевым инвестиционным фондом</w:t>
      </w:r>
    </w:p>
    <w:p w:rsidR="00000000" w:rsidRDefault="0047403B">
      <w:pPr>
        <w:pStyle w:val="tkTekst"/>
      </w:pPr>
      <w:r>
        <w:rPr>
          <w:sz w:val="24"/>
          <w:szCs w:val="24"/>
        </w:rPr>
        <w:t>1. Закрытый паевой инвестиционный фонд может быть создан только для квалифицирован</w:t>
      </w:r>
      <w:r>
        <w:rPr>
          <w:sz w:val="24"/>
          <w:szCs w:val="24"/>
        </w:rPr>
        <w:t>ных инвесторов при условии, что размещение его инвестиционных паев может быть осуществлено только путем персонального предложения.</w:t>
      </w:r>
    </w:p>
    <w:p w:rsidR="00000000" w:rsidRDefault="0047403B">
      <w:pPr>
        <w:pStyle w:val="tkTekst"/>
      </w:pPr>
      <w:r>
        <w:rPr>
          <w:sz w:val="24"/>
          <w:szCs w:val="24"/>
        </w:rPr>
        <w:t>2. Правила закрытого паевого инвестиционного фонда могут предусматривать выплату промежуточного дохода по инвестиционному паю</w:t>
      </w:r>
      <w:r>
        <w:rPr>
          <w:sz w:val="24"/>
          <w:szCs w:val="24"/>
        </w:rPr>
        <w:t>, при этом выплата такого дохода может быть произведена только по всем инвестиционным паям в обращении. Выплата промежуточного дохода не должна повлечь снижение стоимости чистых активов закрытого паевого инвестиционного фонда более чем на 20 процентов. Реш</w:t>
      </w:r>
      <w:r>
        <w:rPr>
          <w:sz w:val="24"/>
          <w:szCs w:val="24"/>
        </w:rPr>
        <w:t>ение о выплате промежуточного дохода по инвестиционному паю должно быть принято на общем собрании пайщиков. Если выплата промежуточного дохода предусмотрена правилами закрытого паевого инвестиционного фонда, но решение о такой выплате общим собранием пайщи</w:t>
      </w:r>
      <w:r>
        <w:rPr>
          <w:sz w:val="24"/>
          <w:szCs w:val="24"/>
        </w:rPr>
        <w:t>ков не принято, то выплата не производится.</w:t>
      </w:r>
    </w:p>
    <w:p w:rsidR="00000000" w:rsidRDefault="0047403B">
      <w:pPr>
        <w:pStyle w:val="tkTekst"/>
      </w:pPr>
      <w:r>
        <w:rPr>
          <w:sz w:val="24"/>
          <w:szCs w:val="24"/>
        </w:rPr>
        <w:t>3. Общее собрание пайщиков - высший орган управления паевого инвестиционного фонда, к компетенции которого относится решение следующих вопросов:</w:t>
      </w:r>
    </w:p>
    <w:p w:rsidR="00000000" w:rsidRDefault="0047403B">
      <w:pPr>
        <w:pStyle w:val="tkTekst"/>
      </w:pPr>
      <w:r>
        <w:rPr>
          <w:sz w:val="24"/>
          <w:szCs w:val="24"/>
        </w:rPr>
        <w:t>- внесение изменений и дополнений в правила закрытого паевого инвес</w:t>
      </w:r>
      <w:r>
        <w:rPr>
          <w:sz w:val="24"/>
          <w:szCs w:val="24"/>
        </w:rPr>
        <w:t>тиционного фонда;</w:t>
      </w:r>
    </w:p>
    <w:p w:rsidR="00000000" w:rsidRDefault="0047403B">
      <w:pPr>
        <w:pStyle w:val="tkTekst"/>
      </w:pPr>
      <w:r>
        <w:rPr>
          <w:sz w:val="24"/>
          <w:szCs w:val="24"/>
        </w:rPr>
        <w:t>- выплата промежуточного дохода и утверждение его размера;</w:t>
      </w:r>
    </w:p>
    <w:p w:rsidR="00000000" w:rsidRDefault="0047403B">
      <w:pPr>
        <w:pStyle w:val="tkTekst"/>
      </w:pPr>
      <w:r>
        <w:rPr>
          <w:sz w:val="24"/>
          <w:szCs w:val="24"/>
        </w:rPr>
        <w:t>- досрочная ликвидация закрытого паевого инвестиционного фонда.</w:t>
      </w:r>
    </w:p>
    <w:p w:rsidR="00000000" w:rsidRDefault="0047403B">
      <w:pPr>
        <w:pStyle w:val="tkTekst"/>
      </w:pPr>
      <w:r>
        <w:rPr>
          <w:sz w:val="24"/>
          <w:szCs w:val="24"/>
        </w:rPr>
        <w:t>Управляющая компания закрытого паевого инвестиционного фонда обязана созвать и провести общее собрание пайщиков для</w:t>
      </w:r>
      <w:r>
        <w:rPr>
          <w:sz w:val="24"/>
          <w:szCs w:val="24"/>
        </w:rPr>
        <w:t xml:space="preserve"> принятия решения по вопросам, отнесенным к компетенции общего собрания пайщиков.</w:t>
      </w:r>
    </w:p>
    <w:p w:rsidR="00000000" w:rsidRDefault="0047403B">
      <w:pPr>
        <w:pStyle w:val="tkTekst"/>
      </w:pPr>
      <w:r>
        <w:rPr>
          <w:sz w:val="24"/>
          <w:szCs w:val="24"/>
        </w:rPr>
        <w:t>Рассмотрение на общем собрании пайщиков вопроса об изменении правил закрытого паевого инвестиционного фонда в обязательном порядке влечет возникновение права требования выкуп</w:t>
      </w:r>
      <w:r>
        <w:rPr>
          <w:sz w:val="24"/>
          <w:szCs w:val="24"/>
        </w:rPr>
        <w:t>а инвестиционных паев у пайщиков, которые голосовали против внесения изменений и дополнений в правила закрытого паевого инвестиционного фонда.</w:t>
      </w:r>
    </w:p>
    <w:p w:rsidR="00000000" w:rsidRDefault="0047403B">
      <w:pPr>
        <w:pStyle w:val="tkTekst"/>
      </w:pPr>
      <w:r>
        <w:rPr>
          <w:sz w:val="24"/>
          <w:szCs w:val="24"/>
        </w:rPr>
        <w:t>Порядок созыва и проведения общего собрания пайщиков должен быть предусмотрен правилами закрытого паевого инвести</w:t>
      </w:r>
      <w:r>
        <w:rPr>
          <w:sz w:val="24"/>
          <w:szCs w:val="24"/>
        </w:rPr>
        <w:t>ционного фонда и соответствовать нормам, применяемым к внеочередным собраниям акционеров для открытых акционерных обществ Кыргызской Республики.</w:t>
      </w:r>
    </w:p>
    <w:p w:rsidR="00000000" w:rsidRDefault="0047403B">
      <w:pPr>
        <w:pStyle w:val="tkTekst"/>
      </w:pPr>
      <w:r>
        <w:rPr>
          <w:sz w:val="24"/>
          <w:szCs w:val="24"/>
        </w:rPr>
        <w:t>4. Расходы, связанные с созывом и проведением управляющей компанией общего собрания пайщиков, оплачиваются за с</w:t>
      </w:r>
      <w:r>
        <w:rPr>
          <w:sz w:val="24"/>
          <w:szCs w:val="24"/>
        </w:rPr>
        <w:t>чет имущества, составляющего закрытый паевой инвестиционный фонд.</w:t>
      </w:r>
    </w:p>
    <w:p w:rsidR="00000000" w:rsidRDefault="0047403B">
      <w:pPr>
        <w:pStyle w:val="tkTekst"/>
      </w:pPr>
      <w:r>
        <w:rPr>
          <w:sz w:val="24"/>
          <w:szCs w:val="24"/>
        </w:rPr>
        <w:t>5. Общее собрание пайщиков признается правомочным, если на момент окончания регистрации для участия в нем зарегистрировались пайщики (их представители), обладающие в совокупности более 80 пр</w:t>
      </w:r>
      <w:r>
        <w:rPr>
          <w:sz w:val="24"/>
          <w:szCs w:val="24"/>
        </w:rPr>
        <w:t>оцентами размещенных инвестиционных паев. Голосование на общем собрании пайщиков осуществляется по принципу "один пайщик - один голос". Все решения на общем собрании пайщиков принимают простым большинством голосов пайщиков, присутствующих на собрании.</w:t>
      </w:r>
    </w:p>
    <w:p w:rsidR="00000000" w:rsidRDefault="0047403B">
      <w:pPr>
        <w:pStyle w:val="tkTekst"/>
      </w:pPr>
      <w:r>
        <w:rPr>
          <w:sz w:val="24"/>
          <w:szCs w:val="24"/>
        </w:rPr>
        <w:t>6. К</w:t>
      </w:r>
      <w:r>
        <w:rPr>
          <w:sz w:val="24"/>
          <w:szCs w:val="24"/>
        </w:rPr>
        <w:t>опия протокола общего собрания пайщиков должна быть направлена в уполномоченный государственный орган по рынку ценных бумаг не позднее 3 рабочих дней со дня его проведения и должна выдаваться любому пайщику этого паевого инвестиционного фонда по его первом</w:t>
      </w:r>
      <w:r>
        <w:rPr>
          <w:sz w:val="24"/>
          <w:szCs w:val="24"/>
        </w:rPr>
        <w:t>у требованию в порядке, установленном законодательством Кыргызской Республики.</w:t>
      </w:r>
    </w:p>
    <w:p w:rsidR="00000000" w:rsidRDefault="0047403B">
      <w:pPr>
        <w:pStyle w:val="tkTekst"/>
      </w:pPr>
      <w:r>
        <w:rPr>
          <w:sz w:val="24"/>
          <w:szCs w:val="24"/>
        </w:rPr>
        <w:t>7. Изменения и дополнения в правила закрытого паевого инвестиционного фонда должны быть представлены для регистрации в уполномоченный государственный орган по рынку ценных бумаг</w:t>
      </w:r>
      <w:r>
        <w:rPr>
          <w:sz w:val="24"/>
          <w:szCs w:val="24"/>
        </w:rPr>
        <w:t xml:space="preserve"> не позднее 10 рабочих дней со дня принятия общим собранием пайщиков решения об утверждении таких изменений и дополнений.";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11) в </w:t>
      </w:r>
      <w:hyperlink r:id="rId26" w:anchor="st_19" w:history="1">
        <w:r>
          <w:rPr>
            <w:rStyle w:val="a3"/>
            <w:color w:val="000000"/>
            <w:sz w:val="24"/>
            <w:szCs w:val="24"/>
            <w:u w:val="none"/>
          </w:rPr>
          <w:t>статье 19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часть 1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"1. Между управляющей компанией паевог</w:t>
      </w:r>
      <w:r>
        <w:rPr>
          <w:sz w:val="24"/>
          <w:szCs w:val="24"/>
        </w:rPr>
        <w:t>о инвестиционного фонда и лицами, передающими денежные средства или иное имущество в данный паевой инвестиционный фонд (инвесторами), заключается договор о передаче имущества в доверительное управление путем акцепта инвесторами условий публичной оферты о п</w:t>
      </w:r>
      <w:r>
        <w:rPr>
          <w:sz w:val="24"/>
          <w:szCs w:val="24"/>
        </w:rPr>
        <w:t>ередаче имущества в доверительное управление в составе паевого инвестиционного фонда. Такой публичной офертой являются правила паевого инвестиционного фонда, зарегистрированные в уполномоченном государственном органе по рынку ценных бумаг. Правилами закрыт</w:t>
      </w:r>
      <w:r>
        <w:rPr>
          <w:sz w:val="24"/>
          <w:szCs w:val="24"/>
        </w:rPr>
        <w:t>ого паевого инвестиционного фонда может быть предусмотрена передача в данный паевой инвестиционный фонд любых активов, определенных в качестве инвестиционных активов в соответствии с настоящим Законом.";</w:t>
      </w:r>
    </w:p>
    <w:p w:rsidR="00000000" w:rsidRDefault="0047403B">
      <w:pPr>
        <w:pStyle w:val="tkTekst"/>
      </w:pPr>
      <w:r>
        <w:rPr>
          <w:sz w:val="24"/>
          <w:szCs w:val="24"/>
        </w:rPr>
        <w:t>б) в части 3 на официальном языке слово "переданных"</w:t>
      </w:r>
      <w:r>
        <w:rPr>
          <w:sz w:val="24"/>
          <w:szCs w:val="24"/>
        </w:rPr>
        <w:t xml:space="preserve"> заменить словом "переданного";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12) в </w:t>
      </w:r>
      <w:hyperlink r:id="rId27" w:anchor="st_20" w:history="1">
        <w:r>
          <w:rPr>
            <w:rStyle w:val="a3"/>
            <w:color w:val="000000"/>
            <w:sz w:val="24"/>
            <w:szCs w:val="24"/>
            <w:u w:val="none"/>
          </w:rPr>
          <w:t>статье 20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в части 1:</w:t>
      </w:r>
    </w:p>
    <w:p w:rsidR="00000000" w:rsidRDefault="0047403B">
      <w:pPr>
        <w:pStyle w:val="tkTekst"/>
      </w:pPr>
      <w:r>
        <w:rPr>
          <w:sz w:val="24"/>
          <w:szCs w:val="24"/>
        </w:rPr>
        <w:t>- абзац седьмой признать утратившим силу;</w:t>
      </w:r>
    </w:p>
    <w:p w:rsidR="00000000" w:rsidRDefault="0047403B">
      <w:pPr>
        <w:pStyle w:val="tkTekst"/>
      </w:pPr>
      <w:r>
        <w:rPr>
          <w:sz w:val="24"/>
          <w:szCs w:val="24"/>
        </w:rPr>
        <w:t>- часть дополнить абзацами восьмым и девятым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"- в случаях, предусмотренных настоящим Законом,</w:t>
      </w:r>
      <w:r>
        <w:rPr>
          <w:sz w:val="24"/>
          <w:szCs w:val="24"/>
        </w:rPr>
        <w:t xml:space="preserve"> участвовать в общем собрании владельцев инвестиционных паев;</w:t>
      </w:r>
    </w:p>
    <w:p w:rsidR="00000000" w:rsidRDefault="0047403B">
      <w:pPr>
        <w:pStyle w:val="tkTekst"/>
      </w:pPr>
      <w:r>
        <w:rPr>
          <w:sz w:val="24"/>
          <w:szCs w:val="24"/>
        </w:rPr>
        <w:t>- получать доход от доверительного управления имуществом, составляющим этот фонд (промежуточный доход), если правилами закрытого паевого инвестиционного фонда предусмотрена выплата такого дохода</w:t>
      </w:r>
      <w:r>
        <w:rPr>
          <w:sz w:val="24"/>
          <w:szCs w:val="24"/>
        </w:rPr>
        <w:t>.";</w:t>
      </w:r>
    </w:p>
    <w:p w:rsidR="00000000" w:rsidRDefault="0047403B">
      <w:pPr>
        <w:pStyle w:val="tkTekst"/>
      </w:pPr>
      <w:r>
        <w:rPr>
          <w:sz w:val="24"/>
          <w:szCs w:val="24"/>
        </w:rPr>
        <w:t>б) часть 3 дополнить предложением вторым следующего содержания: "В отношении паев закрытого паевого инвестиционного фонда может начисляться и выплачиваться промежуточный доход, если это предусмотрено правилами закрытого паевого инвестиционного фонда.";</w:t>
      </w:r>
    </w:p>
    <w:p w:rsidR="00000000" w:rsidRDefault="0047403B">
      <w:pPr>
        <w:pStyle w:val="tkTekst"/>
      </w:pPr>
      <w:r>
        <w:rPr>
          <w:sz w:val="24"/>
          <w:szCs w:val="24"/>
        </w:rPr>
        <w:t>в) части 6 и 7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"6. Оплата инвестиционных паев производится денежными средствами в национальной валюте. Оплата инвестиционных паев инвестиционных фондов для квалифицированных инвесторов может производиться в национальной или </w:t>
      </w:r>
      <w:r>
        <w:rPr>
          <w:sz w:val="24"/>
          <w:szCs w:val="24"/>
        </w:rPr>
        <w:t>иностранной валюте, а также иным имуществом. Иностранная валюта при внесении в инвестиционный фонд учитывается по курсу Национального банка Кыргызской Республики. При внесении в паевой инвестиционный фонд имущества, отличного от денежных средств в национал</w:t>
      </w:r>
      <w:r>
        <w:rPr>
          <w:sz w:val="24"/>
          <w:szCs w:val="24"/>
        </w:rPr>
        <w:t>ьной или иностранной валюте, рыночная стоимость имущества подтверждается заключением независимого оценщика.</w:t>
      </w:r>
    </w:p>
    <w:p w:rsidR="00000000" w:rsidRDefault="0047403B">
      <w:pPr>
        <w:pStyle w:val="tkTekst"/>
      </w:pPr>
      <w:r>
        <w:rPr>
          <w:sz w:val="24"/>
          <w:szCs w:val="24"/>
        </w:rPr>
        <w:t>7. В случае выпуска производных ценных бумаг от инвестиционных паев паевого инвестиционного фонда для квалифицированных инвесторов их владельцами мо</w:t>
      </w:r>
      <w:r>
        <w:rPr>
          <w:sz w:val="24"/>
          <w:szCs w:val="24"/>
        </w:rPr>
        <w:t>гут быть исключительно квалифицированные инвесторы.";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13) в </w:t>
      </w:r>
      <w:hyperlink r:id="rId28" w:anchor="st_21" w:history="1">
        <w:r>
          <w:rPr>
            <w:rStyle w:val="a3"/>
            <w:color w:val="000000"/>
            <w:sz w:val="24"/>
            <w:szCs w:val="24"/>
            <w:u w:val="none"/>
          </w:rPr>
          <w:t>статье 21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в части 1:</w:t>
      </w:r>
    </w:p>
    <w:p w:rsidR="00000000" w:rsidRDefault="0047403B">
      <w:pPr>
        <w:pStyle w:val="tkTekst"/>
      </w:pPr>
      <w:r>
        <w:rPr>
          <w:sz w:val="24"/>
          <w:szCs w:val="24"/>
        </w:rPr>
        <w:t>- абзац первый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"1. Деятельность паевого инвестиционного фонда регулируется правилами паевого инвестиционн</w:t>
      </w:r>
      <w:r>
        <w:rPr>
          <w:sz w:val="24"/>
          <w:szCs w:val="24"/>
        </w:rPr>
        <w:t>ого фонда, утверждаемыми управляющей компанией паевого инвестиционного фонда, а в случаях, предусмотренных настоящим Законом, - утверждаемыми решением общего собрания владельцев инвестиционных паев.";</w:t>
      </w:r>
    </w:p>
    <w:p w:rsidR="00000000" w:rsidRDefault="0047403B">
      <w:pPr>
        <w:pStyle w:val="tkTekst"/>
      </w:pPr>
      <w:r>
        <w:rPr>
          <w:sz w:val="24"/>
          <w:szCs w:val="24"/>
        </w:rPr>
        <w:t>- часть дополнить абзацем четвертым следующего содержан</w:t>
      </w:r>
      <w:r>
        <w:rPr>
          <w:sz w:val="24"/>
          <w:szCs w:val="24"/>
        </w:rPr>
        <w:t>ия:</w:t>
      </w:r>
    </w:p>
    <w:p w:rsidR="00000000" w:rsidRDefault="0047403B">
      <w:pPr>
        <w:pStyle w:val="tkTekst"/>
      </w:pPr>
      <w:r>
        <w:rPr>
          <w:sz w:val="24"/>
          <w:szCs w:val="24"/>
        </w:rPr>
        <w:t>"- что паи фонда могут быть приобретены только квалифицированными инвесторами для закрытых паевых инвестиционных фондов;";</w:t>
      </w:r>
    </w:p>
    <w:p w:rsidR="00000000" w:rsidRDefault="0047403B">
      <w:pPr>
        <w:pStyle w:val="tkTekst"/>
      </w:pPr>
      <w:r>
        <w:rPr>
          <w:sz w:val="24"/>
          <w:szCs w:val="24"/>
        </w:rPr>
        <w:t>- часть дополнить абзацами двенадцатым и тринадцатым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"- порядок созыва и проведения общего собрания владел</w:t>
      </w:r>
      <w:r>
        <w:rPr>
          <w:sz w:val="24"/>
          <w:szCs w:val="24"/>
        </w:rPr>
        <w:t>ьцев инвестиционных паев для закрытых паевых инвестиционных фондов;</w:t>
      </w:r>
    </w:p>
    <w:p w:rsidR="00000000" w:rsidRDefault="0047403B">
      <w:pPr>
        <w:pStyle w:val="tkTekst"/>
      </w:pPr>
      <w:r>
        <w:rPr>
          <w:sz w:val="24"/>
          <w:szCs w:val="24"/>
        </w:rPr>
        <w:t>- порядок расчета и выплаты промежуточного дохода для закрытых паевых инвестиционных фондов, предусматривающих выплату такого дохода;";</w:t>
      </w:r>
    </w:p>
    <w:p w:rsidR="00000000" w:rsidRDefault="0047403B">
      <w:pPr>
        <w:pStyle w:val="tkTekst"/>
      </w:pPr>
      <w:r>
        <w:rPr>
          <w:sz w:val="24"/>
          <w:szCs w:val="24"/>
        </w:rPr>
        <w:t>б) часть 2 дополнить абзацем вторым следующего содер</w:t>
      </w:r>
      <w:r>
        <w:rPr>
          <w:sz w:val="24"/>
          <w:szCs w:val="24"/>
        </w:rPr>
        <w:t>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"Изменения и дополнения в правила закрытого паевого инвестиционного фонда вступают в силу на следующий день после опубликования сообщения о регистрации.";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14) часть 1 </w:t>
      </w:r>
      <w:hyperlink r:id="rId29" w:anchor="st_22" w:history="1">
        <w:r>
          <w:rPr>
            <w:rStyle w:val="a3"/>
            <w:color w:val="000000"/>
            <w:sz w:val="24"/>
            <w:szCs w:val="24"/>
            <w:u w:val="none"/>
          </w:rPr>
          <w:t>статьи 22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"1. По</w:t>
      </w:r>
      <w:r>
        <w:rPr>
          <w:sz w:val="24"/>
          <w:szCs w:val="24"/>
        </w:rPr>
        <w:t>дача заявки на приобретение инвестиционного пая является акцептом оферты о передаче имущества в доверительное управление в составе паевого инвестиционного фонда.";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15) в </w:t>
      </w:r>
      <w:hyperlink r:id="rId30" w:anchor="st_23" w:history="1">
        <w:r>
          <w:rPr>
            <w:rStyle w:val="a3"/>
            <w:color w:val="000000"/>
            <w:sz w:val="24"/>
            <w:szCs w:val="24"/>
            <w:u w:val="none"/>
          </w:rPr>
          <w:t>статье 23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часть 1 изложить в следующей редакции</w:t>
      </w:r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"1. Инвестиционные паи открытых и интервальных паевых инвестиционных фондов могут размещаться только посредством их публичного предложения. Размещение инвестиционных паев закрытого паевого инвестиционного фонда может происходить путем персонального предл</w:t>
      </w:r>
      <w:r>
        <w:rPr>
          <w:sz w:val="24"/>
          <w:szCs w:val="24"/>
        </w:rPr>
        <w:t>ожения.";</w:t>
      </w:r>
    </w:p>
    <w:p w:rsidR="00000000" w:rsidRDefault="0047403B">
      <w:pPr>
        <w:pStyle w:val="tkTekst"/>
      </w:pPr>
      <w:r>
        <w:rPr>
          <w:sz w:val="24"/>
          <w:szCs w:val="24"/>
        </w:rPr>
        <w:t>б) в части 5 слова "в свободно конвертируемой валюте" заменить словами "в ценных бумагах Национального банка Кыргызской Республики";</w:t>
      </w:r>
    </w:p>
    <w:p w:rsidR="00000000" w:rsidRDefault="0047403B">
      <w:pPr>
        <w:pStyle w:val="tkTekst"/>
      </w:pPr>
      <w:r>
        <w:rPr>
          <w:sz w:val="24"/>
          <w:szCs w:val="24"/>
        </w:rPr>
        <w:t>в) часть 6 после слова "информации" дополнить словами "в случае публичного размещения инвестиционных паев";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г) </w:t>
      </w:r>
      <w:hyperlink r:id="rId31" w:anchor="st_23" w:history="1">
        <w:r>
          <w:rPr>
            <w:rStyle w:val="a3"/>
            <w:color w:val="000000"/>
            <w:sz w:val="24"/>
            <w:szCs w:val="24"/>
            <w:u w:val="none"/>
          </w:rPr>
          <w:t>статью</w:t>
        </w:r>
      </w:hyperlink>
      <w:r>
        <w:rPr>
          <w:sz w:val="24"/>
          <w:szCs w:val="24"/>
        </w:rPr>
        <w:t xml:space="preserve"> дополнить частью 7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"7. При регистрации итогов первичного размещения инвестиционных паев для открытого и интервального паевых инвестиционных фондов инвестиционные паи, оставшиеся неразмещенными,</w:t>
      </w:r>
      <w:r>
        <w:rPr>
          <w:sz w:val="24"/>
          <w:szCs w:val="24"/>
        </w:rPr>
        <w:t xml:space="preserve"> не аннулируются, а зачисляются на счет ценных бумаг, выкупленных эмитентом, и могут быть проданы им в последующем. Эмитент инвестиционных паев обязан на ежемесячной основе информировать уполномоченный государственный орган по рынку ценных бумаг о продажах</w:t>
      </w:r>
      <w:r>
        <w:rPr>
          <w:sz w:val="24"/>
          <w:szCs w:val="24"/>
        </w:rPr>
        <w:t xml:space="preserve"> и выкупе им своих инвестиционных паев.";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16) в </w:t>
      </w:r>
      <w:hyperlink r:id="rId32" w:anchor="st_24" w:history="1">
        <w:r>
          <w:rPr>
            <w:rStyle w:val="a3"/>
            <w:color w:val="000000"/>
            <w:sz w:val="24"/>
            <w:szCs w:val="24"/>
            <w:u w:val="none"/>
          </w:rPr>
          <w:t>статье 24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наименование и часть 1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</w:t>
      </w:r>
      <w:hyperlink r:id="rId33" w:anchor="st_24" w:history="1">
        <w:r>
          <w:rPr>
            <w:rStyle w:val="a3"/>
            <w:color w:val="000000"/>
            <w:sz w:val="24"/>
            <w:szCs w:val="24"/>
            <w:u w:val="none"/>
          </w:rPr>
          <w:t>Статья 24</w:t>
        </w:r>
      </w:hyperlink>
      <w:r>
        <w:rPr>
          <w:sz w:val="24"/>
          <w:szCs w:val="24"/>
        </w:rPr>
        <w:t>. Последующая продажа и выкуп инвестиционных паев управляюще</w:t>
      </w:r>
      <w:r>
        <w:rPr>
          <w:sz w:val="24"/>
          <w:szCs w:val="24"/>
        </w:rPr>
        <w:t>й компанией</w:t>
      </w:r>
    </w:p>
    <w:p w:rsidR="00000000" w:rsidRDefault="0047403B">
      <w:pPr>
        <w:pStyle w:val="tkTekst"/>
      </w:pPr>
      <w:r>
        <w:rPr>
          <w:sz w:val="24"/>
          <w:szCs w:val="24"/>
        </w:rPr>
        <w:t>1. Цена выкупа или продажи инвестиционного пая рассчитывается управляющей компанией путем деления стоимости чистых активов паевого инвестиционного фонда на количество размещенных им инвестиционных паев.";</w:t>
      </w:r>
    </w:p>
    <w:p w:rsidR="00000000" w:rsidRDefault="0047403B">
      <w:pPr>
        <w:pStyle w:val="tkTekst"/>
      </w:pPr>
      <w:r>
        <w:rPr>
          <w:sz w:val="24"/>
          <w:szCs w:val="24"/>
        </w:rPr>
        <w:t>б) часть 2 признать утратившей силу;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17) часть 1 </w:t>
      </w:r>
      <w:hyperlink r:id="rId34" w:anchor="st_25" w:history="1">
        <w:r>
          <w:rPr>
            <w:rStyle w:val="a3"/>
            <w:color w:val="000000"/>
            <w:sz w:val="24"/>
            <w:szCs w:val="24"/>
            <w:u w:val="none"/>
          </w:rPr>
          <w:t>статьи 25</w:t>
        </w:r>
      </w:hyperlink>
      <w:r>
        <w:rPr>
          <w:sz w:val="24"/>
          <w:szCs w:val="24"/>
        </w:rPr>
        <w:t xml:space="preserve"> дополнить абзацем восьмым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"- по решению общего собрания пайщиков закрытого паевого инвестиционного фонда в соответствии со статьей 18-1 настоящего Закона;";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18) части 1 и 2 </w:t>
      </w:r>
      <w:hyperlink r:id="rId35" w:anchor="st_26" w:history="1">
        <w:r>
          <w:rPr>
            <w:rStyle w:val="a3"/>
            <w:color w:val="000000"/>
            <w:sz w:val="24"/>
            <w:szCs w:val="24"/>
            <w:u w:val="none"/>
          </w:rPr>
          <w:t>статьи 26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"1. Управляющая компания инвестиционного фонда - юридическое лицо, имеющее лицензию уполномоченного государственного органа по рынку ценных бумаг, заключившее договор об управлении ак</w:t>
      </w:r>
      <w:r>
        <w:rPr>
          <w:sz w:val="24"/>
          <w:szCs w:val="24"/>
        </w:rPr>
        <w:t>ционерным инвестиционным фондом или зарегистрировавшее правила паевого инвестиционного фонда.</w:t>
      </w:r>
    </w:p>
    <w:p w:rsidR="00000000" w:rsidRDefault="0047403B">
      <w:pPr>
        <w:pStyle w:val="tkTekst"/>
      </w:pPr>
      <w:r>
        <w:rPr>
          <w:sz w:val="24"/>
          <w:szCs w:val="24"/>
        </w:rPr>
        <w:t>Управляющая компания вправе совмещать свою деятельность с брокерской и дилерской деятельностью на рынке ценных бумаг, при этом ей запрещено в ходе сделки с ценным</w:t>
      </w:r>
      <w:r>
        <w:rPr>
          <w:sz w:val="24"/>
          <w:szCs w:val="24"/>
        </w:rPr>
        <w:t>и бумагами представлять одновременно интересы инвестиционного фонда и контрагента по такой сделке.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2. Управляющая компания вправе осуществлять управление несколькими инвестиционными фондами при условии, что инвестиционные декларации соответствующих фондов </w:t>
      </w:r>
      <w:r>
        <w:rPr>
          <w:sz w:val="24"/>
          <w:szCs w:val="24"/>
        </w:rPr>
        <w:t>имеют различное содержание их инвестиционных целей, при этом сделки между инвестиционными фондами, имеющими одну управляющую компанию, запрещены.";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19) абзац третий части 8 </w:t>
      </w:r>
      <w:hyperlink r:id="rId36" w:anchor="st_27" w:history="1">
        <w:r>
          <w:rPr>
            <w:rStyle w:val="a3"/>
            <w:color w:val="000000"/>
            <w:sz w:val="24"/>
            <w:szCs w:val="24"/>
            <w:u w:val="none"/>
          </w:rPr>
          <w:t>статьи 27</w:t>
        </w:r>
      </w:hyperlink>
      <w:r>
        <w:rPr>
          <w:sz w:val="24"/>
          <w:szCs w:val="24"/>
        </w:rPr>
        <w:t xml:space="preserve"> после слова "компанией" дополнить слов</w:t>
      </w:r>
      <w:r>
        <w:rPr>
          <w:sz w:val="24"/>
          <w:szCs w:val="24"/>
        </w:rPr>
        <w:t xml:space="preserve">ами "с учетом положений части 1 </w:t>
      </w:r>
      <w:hyperlink r:id="rId37" w:anchor="st_21" w:history="1">
        <w:r>
          <w:rPr>
            <w:rStyle w:val="a3"/>
            <w:color w:val="000000"/>
            <w:sz w:val="24"/>
            <w:szCs w:val="24"/>
            <w:u w:val="none"/>
          </w:rPr>
          <w:t>статьи 21</w:t>
        </w:r>
      </w:hyperlink>
      <w:r>
        <w:rPr>
          <w:sz w:val="24"/>
          <w:szCs w:val="24"/>
        </w:rPr>
        <w:t xml:space="preserve"> настоящего Закона.";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20) в </w:t>
      </w:r>
      <w:hyperlink r:id="rId38" w:anchor="st_28" w:history="1">
        <w:r>
          <w:rPr>
            <w:rStyle w:val="a3"/>
            <w:color w:val="000000"/>
            <w:sz w:val="24"/>
            <w:szCs w:val="24"/>
            <w:u w:val="none"/>
          </w:rPr>
          <w:t>статье 28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в части 1:</w:t>
      </w:r>
    </w:p>
    <w:p w:rsidR="00000000" w:rsidRDefault="0047403B">
      <w:pPr>
        <w:pStyle w:val="tkTekst"/>
      </w:pPr>
      <w:r>
        <w:rPr>
          <w:sz w:val="24"/>
          <w:szCs w:val="24"/>
        </w:rPr>
        <w:t>- абзац седьмой после слова "акционеров" дополнить словами "и общего собрания владельцев инв</w:t>
      </w:r>
      <w:r>
        <w:rPr>
          <w:sz w:val="24"/>
          <w:szCs w:val="24"/>
        </w:rPr>
        <w:t>естиционных паев (для закрытых паевых инвестиционных фондов);";</w:t>
      </w:r>
    </w:p>
    <w:p w:rsidR="00000000" w:rsidRDefault="0047403B">
      <w:pPr>
        <w:pStyle w:val="tkTekst"/>
      </w:pPr>
      <w:r>
        <w:rPr>
          <w:sz w:val="24"/>
          <w:szCs w:val="24"/>
        </w:rPr>
        <w:t>- часть дополнить абзацами восьмым и девятым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"- расходы, связанные с приобретением, владением и реализацией инвестиционных активов;</w:t>
      </w:r>
    </w:p>
    <w:p w:rsidR="00000000" w:rsidRDefault="0047403B">
      <w:pPr>
        <w:pStyle w:val="tkTekst"/>
      </w:pPr>
      <w:r>
        <w:rPr>
          <w:sz w:val="24"/>
          <w:szCs w:val="24"/>
        </w:rPr>
        <w:t>- расходы на хеджирование неблагоприя</w:t>
      </w:r>
      <w:r>
        <w:rPr>
          <w:sz w:val="24"/>
          <w:szCs w:val="24"/>
        </w:rPr>
        <w:t>тного изменения цены инвестиционных активов.";</w:t>
      </w:r>
    </w:p>
    <w:p w:rsidR="00000000" w:rsidRDefault="0047403B">
      <w:pPr>
        <w:pStyle w:val="tkTekst"/>
      </w:pPr>
      <w:r>
        <w:rPr>
          <w:sz w:val="24"/>
          <w:szCs w:val="24"/>
        </w:rPr>
        <w:t>б) часть 3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"3. Предельные суммарные годовые расходы акционерного инвестиционного фонда не могут превышать 8 процентов от среднегодовой стоимости чистых активов инвестиционного фо</w:t>
      </w:r>
      <w:r>
        <w:rPr>
          <w:sz w:val="24"/>
          <w:szCs w:val="24"/>
        </w:rPr>
        <w:t>нда, за исключением акционерных инвестиционных фондов для квалифицированных инвесторов.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Предельные суммарные годовые расходы паевого инвестиционного фонда не могут превышать 5 процентов от средней годовой стоимости чистых активов инвестиционного фонда, за </w:t>
      </w:r>
      <w:r>
        <w:rPr>
          <w:sz w:val="24"/>
          <w:szCs w:val="24"/>
        </w:rPr>
        <w:t>исключением паевых инвестиционных фондов для квалифицированных инвесторов.";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21) часть 1 </w:t>
      </w:r>
      <w:hyperlink r:id="rId39" w:anchor="st_29" w:history="1">
        <w:r>
          <w:rPr>
            <w:rStyle w:val="a3"/>
            <w:color w:val="000000"/>
            <w:sz w:val="24"/>
            <w:szCs w:val="24"/>
            <w:u w:val="none"/>
          </w:rPr>
          <w:t>статьи 29</w:t>
        </w:r>
      </w:hyperlink>
      <w:r>
        <w:rPr>
          <w:sz w:val="24"/>
          <w:szCs w:val="24"/>
        </w:rPr>
        <w:t xml:space="preserve"> после слов "паевого инвестиционного фонда" дополнить словами ", кроме инвестиционных фондов для квалифицированных инвестор</w:t>
      </w:r>
      <w:r>
        <w:rPr>
          <w:sz w:val="24"/>
          <w:szCs w:val="24"/>
        </w:rPr>
        <w:t>ов,";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22) </w:t>
      </w:r>
      <w:hyperlink r:id="rId40" w:anchor="st_31" w:history="1">
        <w:r>
          <w:rPr>
            <w:rStyle w:val="a3"/>
            <w:color w:val="000000"/>
            <w:sz w:val="24"/>
            <w:szCs w:val="24"/>
            <w:u w:val="none"/>
          </w:rPr>
          <w:t>статью 31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</w:t>
      </w:r>
      <w:hyperlink r:id="rId41" w:anchor="st_31" w:history="1">
        <w:r>
          <w:rPr>
            <w:rStyle w:val="a3"/>
            <w:color w:val="000000"/>
            <w:sz w:val="24"/>
            <w:szCs w:val="24"/>
            <w:u w:val="none"/>
          </w:rPr>
          <w:t>Статья 31</w:t>
        </w:r>
      </w:hyperlink>
      <w:r>
        <w:rPr>
          <w:sz w:val="24"/>
          <w:szCs w:val="24"/>
        </w:rPr>
        <w:t>. Требования к учету прав на инвестиционные активы инвестиционного фонда и их хранению</w:t>
      </w:r>
    </w:p>
    <w:p w:rsidR="00000000" w:rsidRDefault="0047403B">
      <w:pPr>
        <w:pStyle w:val="tkTekst"/>
      </w:pPr>
      <w:r>
        <w:rPr>
          <w:sz w:val="24"/>
          <w:szCs w:val="24"/>
        </w:rPr>
        <w:t>1. Акционерный инвестиционный фонд и у</w:t>
      </w:r>
      <w:r>
        <w:rPr>
          <w:sz w:val="24"/>
          <w:szCs w:val="24"/>
        </w:rPr>
        <w:t>правляющая компания паевого инвестиционного фонда обязаны:</w:t>
      </w:r>
    </w:p>
    <w:p w:rsidR="00000000" w:rsidRDefault="0047403B">
      <w:pPr>
        <w:pStyle w:val="tkTekst"/>
      </w:pPr>
      <w:r>
        <w:rPr>
          <w:sz w:val="24"/>
          <w:szCs w:val="24"/>
        </w:rPr>
        <w:t>- заключить договор с депозитарием инвестиционного фонда для учета прав на активы, которые могут быть предметом хранения у депозитария, лицензированным в соответствии с законодательством Кыргызской</w:t>
      </w:r>
      <w:r>
        <w:rPr>
          <w:sz w:val="24"/>
          <w:szCs w:val="24"/>
        </w:rPr>
        <w:t xml:space="preserve"> Республики в сфере рынка ценных бумаг;</w:t>
      </w:r>
    </w:p>
    <w:p w:rsidR="00000000" w:rsidRDefault="0047403B">
      <w:pPr>
        <w:pStyle w:val="tkTekst"/>
      </w:pPr>
      <w:r>
        <w:rPr>
          <w:sz w:val="24"/>
          <w:szCs w:val="24"/>
        </w:rPr>
        <w:t>- осуществлять учет прав на ценные бумаги, составляющие инвестиционный портфель инвестиционного фонда в депозитарии инвестиционного фонда на отдельных счетах;</w:t>
      </w:r>
    </w:p>
    <w:p w:rsidR="00000000" w:rsidRDefault="0047403B">
      <w:pPr>
        <w:pStyle w:val="tkTekst"/>
      </w:pPr>
      <w:r>
        <w:rPr>
          <w:sz w:val="24"/>
          <w:szCs w:val="24"/>
        </w:rPr>
        <w:t>- осуществлять учет ценных бумаг, выпущенных эмитентами -</w:t>
      </w:r>
      <w:r>
        <w:rPr>
          <w:sz w:val="24"/>
          <w:szCs w:val="24"/>
        </w:rPr>
        <w:t xml:space="preserve"> нерезидентами Кыргызской Республики, в депозитарии инвестиционного фонда посредством системы договорных корреспондентских отношений между депозитарием инвестиционного фонда и иностранными депозитариями;</w:t>
      </w:r>
    </w:p>
    <w:p w:rsidR="00000000" w:rsidRDefault="0047403B">
      <w:pPr>
        <w:pStyle w:val="tkTekst"/>
      </w:pPr>
      <w:r>
        <w:rPr>
          <w:sz w:val="24"/>
          <w:szCs w:val="24"/>
        </w:rPr>
        <w:t>- представлять копии всех правоустанавливающих и пра</w:t>
      </w:r>
      <w:r>
        <w:rPr>
          <w:sz w:val="24"/>
          <w:szCs w:val="24"/>
        </w:rPr>
        <w:t xml:space="preserve">воудостоверяющих документов в отношении банковских депозитов, недвижимого и иного имущества, входящего в состав инвестиционных активов инвестиционного фонда, депозитарию инвестиционного фонда, а также представлять по требованию депозитария инвестиционного </w:t>
      </w:r>
      <w:r>
        <w:rPr>
          <w:sz w:val="24"/>
          <w:szCs w:val="24"/>
        </w:rPr>
        <w:t>фонда справку/выписку по счету от органа, который ведет учет прав собственности на имущество, или депозит, подтверждающий фактическое наличие таких депозитов и имущества.</w:t>
      </w:r>
    </w:p>
    <w:p w:rsidR="00000000" w:rsidRDefault="0047403B">
      <w:pPr>
        <w:pStyle w:val="tkTekst"/>
      </w:pPr>
      <w:r>
        <w:rPr>
          <w:sz w:val="24"/>
          <w:szCs w:val="24"/>
        </w:rPr>
        <w:t>2. Порядок хранения имущества и учета прав на ценные бумаги инвестиционных фондов опр</w:t>
      </w:r>
      <w:r>
        <w:rPr>
          <w:sz w:val="24"/>
          <w:szCs w:val="24"/>
        </w:rPr>
        <w:t>еделяется Правительством Кыргызской Республики.";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23) в </w:t>
      </w:r>
      <w:hyperlink r:id="rId42" w:anchor="st_32" w:history="1">
        <w:r>
          <w:rPr>
            <w:rStyle w:val="a3"/>
            <w:color w:val="000000"/>
            <w:sz w:val="24"/>
            <w:szCs w:val="24"/>
            <w:u w:val="none"/>
          </w:rPr>
          <w:t>статье 32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часть 1 дополнить предложением вторым следующего содержания: "Инвестиционный фонд вправе хранить ценные бумаги иностранных эмитентов у иностранных депо</w:t>
      </w:r>
      <w:r>
        <w:rPr>
          <w:sz w:val="24"/>
          <w:szCs w:val="24"/>
        </w:rPr>
        <w:t>зитариев, осуществляющих деятельность по законодательству иностранного государства.";</w:t>
      </w:r>
    </w:p>
    <w:p w:rsidR="00000000" w:rsidRDefault="0047403B">
      <w:pPr>
        <w:pStyle w:val="tkTekst"/>
      </w:pPr>
      <w:r>
        <w:rPr>
          <w:sz w:val="24"/>
          <w:szCs w:val="24"/>
        </w:rPr>
        <w:t>б) часть 3 после слова "депозитарий" дополнить словами ", за исключением фондов, в состав активов которых входят активы, которые не могут учитываться у одного депозитария</w:t>
      </w:r>
      <w:r>
        <w:rPr>
          <w:sz w:val="24"/>
          <w:szCs w:val="24"/>
        </w:rPr>
        <w:t>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24) в части 1 </w:t>
      </w:r>
      <w:hyperlink r:id="rId43" w:anchor="st_33" w:history="1">
        <w:r>
          <w:rPr>
            <w:rStyle w:val="a3"/>
            <w:color w:val="000000"/>
            <w:sz w:val="24"/>
            <w:szCs w:val="24"/>
            <w:u w:val="none"/>
          </w:rPr>
          <w:t>статьи 33</w:t>
        </w:r>
      </w:hyperlink>
      <w:r>
        <w:rPr>
          <w:sz w:val="24"/>
          <w:szCs w:val="24"/>
        </w:rPr>
        <w:t>:</w:t>
      </w:r>
    </w:p>
    <w:p w:rsidR="00000000" w:rsidRDefault="0047403B">
      <w:pPr>
        <w:pStyle w:val="tkTekst"/>
      </w:pPr>
      <w:r>
        <w:rPr>
          <w:sz w:val="24"/>
          <w:szCs w:val="24"/>
        </w:rPr>
        <w:t>а) абзац четвертый изложить в 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"- проводить инвестиции более 20 процентов всех чистых активов инвестиционного фонда в ценные бумаги одного эмитента или в доли общества с огра</w:t>
      </w:r>
      <w:r>
        <w:rPr>
          <w:sz w:val="24"/>
          <w:szCs w:val="24"/>
        </w:rPr>
        <w:t>ниченной ответственностью, за исключением инвестиционных фондов для квалифицированных инвесторов и инвестирования в государственные ценные бумаги и ценные бумаги, гарантированные Правительством Кыргызской Республики;";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б) абзацы седьмой-девятый изложить в </w:t>
      </w:r>
      <w:r>
        <w:rPr>
          <w:sz w:val="24"/>
          <w:szCs w:val="24"/>
        </w:rPr>
        <w:t>следующей редакции:</w:t>
      </w:r>
    </w:p>
    <w:p w:rsidR="00000000" w:rsidRDefault="0047403B">
      <w:pPr>
        <w:pStyle w:val="tkTekst"/>
      </w:pPr>
      <w:r>
        <w:rPr>
          <w:sz w:val="24"/>
          <w:szCs w:val="24"/>
        </w:rPr>
        <w:t>"- предоставлять займы денежными средствами или иным имуществом под залог инвестиционного актива более 20 процентов от чистых активов;</w:t>
      </w:r>
    </w:p>
    <w:p w:rsidR="00000000" w:rsidRDefault="0047403B">
      <w:pPr>
        <w:pStyle w:val="tkTekst"/>
      </w:pPr>
      <w:r>
        <w:rPr>
          <w:sz w:val="24"/>
          <w:szCs w:val="24"/>
        </w:rPr>
        <w:t>- привлекать заемный капитал, если общий объем кредита (займа), подлежащего возврату, будет превышать</w:t>
      </w:r>
      <w:r>
        <w:rPr>
          <w:sz w:val="24"/>
          <w:szCs w:val="24"/>
        </w:rPr>
        <w:t xml:space="preserve"> 10 процентов от стоимости чистых активов инвестиционного фонда на день подписания договора о кредите (займе), за исключением инвестиционных фондов для квалифицированных инвесторов. Кредит (займ) может быть получен на срок не более 6 месяцев без права прод</w:t>
      </w:r>
      <w:r>
        <w:rPr>
          <w:sz w:val="24"/>
          <w:szCs w:val="24"/>
        </w:rPr>
        <w:t xml:space="preserve">ления. Договор о кредите (займе) может быть заключен акционерным инвестиционным фондом или управляющей компанией паевого инвестиционного фонда исключительно для удовлетворения краткосрочной необходимости в денежных средствах, необходимых для выкупа ценных </w:t>
      </w:r>
      <w:r>
        <w:rPr>
          <w:sz w:val="24"/>
          <w:szCs w:val="24"/>
        </w:rPr>
        <w:t>бумаг, выпущенных инвестиционным фондом;</w:t>
      </w:r>
    </w:p>
    <w:p w:rsidR="00000000" w:rsidRDefault="0047403B">
      <w:pPr>
        <w:pStyle w:val="tkTekst"/>
      </w:pPr>
      <w:r>
        <w:rPr>
          <w:sz w:val="24"/>
          <w:szCs w:val="24"/>
        </w:rPr>
        <w:t>- давать гарантии любого вида или совершать залоговые сделки, за исключением операций репо с инвестиционными активами;";</w:t>
      </w:r>
    </w:p>
    <w:p w:rsidR="00000000" w:rsidRDefault="0047403B">
      <w:pPr>
        <w:pStyle w:val="tkTekst"/>
      </w:pPr>
      <w:r>
        <w:rPr>
          <w:sz w:val="24"/>
          <w:szCs w:val="24"/>
        </w:rPr>
        <w:t>в) абзац одиннадцатый после слова "фондами" дополнить словами ", за исключением инвестиционных</w:t>
      </w:r>
      <w:r>
        <w:rPr>
          <w:sz w:val="24"/>
          <w:szCs w:val="24"/>
        </w:rPr>
        <w:t xml:space="preserve"> фондов для квалифицированных инвесторов";</w:t>
      </w:r>
    </w:p>
    <w:p w:rsidR="00000000" w:rsidRDefault="0047403B">
      <w:pPr>
        <w:pStyle w:val="tkTekst"/>
      </w:pPr>
      <w:r>
        <w:rPr>
          <w:sz w:val="24"/>
          <w:szCs w:val="24"/>
        </w:rPr>
        <w:t>г) абзац тринадцатый после слова "фонда" дополнить словами ", за исключением инвестиционных фондов для квалифицированных инвесторов";</w:t>
      </w:r>
    </w:p>
    <w:p w:rsidR="00000000" w:rsidRDefault="0047403B">
      <w:pPr>
        <w:pStyle w:val="tkTekst"/>
      </w:pPr>
      <w:r>
        <w:rPr>
          <w:sz w:val="24"/>
          <w:szCs w:val="24"/>
        </w:rPr>
        <w:t>д) часть дополнить абзацем шестнадцатым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"- совершать зал</w:t>
      </w:r>
      <w:r>
        <w:rPr>
          <w:sz w:val="24"/>
          <w:szCs w:val="24"/>
        </w:rPr>
        <w:t>оговые сделки, за исключением инвестиционных фондов для квалифицированных инвесторов.";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25) </w:t>
      </w:r>
      <w:hyperlink r:id="rId44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дополнить </w:t>
      </w:r>
      <w:hyperlink r:id="rId45" w:anchor="g6_1" w:history="1">
        <w:r>
          <w:rPr>
            <w:rStyle w:val="a3"/>
            <w:color w:val="000000"/>
            <w:sz w:val="24"/>
            <w:szCs w:val="24"/>
            <w:u w:val="none"/>
          </w:rPr>
          <w:t>главой VI-1</w:t>
        </w:r>
      </w:hyperlink>
      <w:r>
        <w:rPr>
          <w:sz w:val="24"/>
          <w:szCs w:val="24"/>
        </w:rPr>
        <w:t xml:space="preserve"> следующего содержания:</w:t>
      </w:r>
    </w:p>
    <w:p w:rsidR="00000000" w:rsidRDefault="0047403B">
      <w:pPr>
        <w:pStyle w:val="tkTekst"/>
        <w:ind w:firstLine="0"/>
        <w:jc w:val="center"/>
      </w:pPr>
      <w:r>
        <w:rPr>
          <w:sz w:val="24"/>
          <w:szCs w:val="24"/>
        </w:rPr>
        <w:t>"</w:t>
      </w:r>
      <w:hyperlink r:id="rId46" w:anchor="g6_1" w:history="1">
        <w:r>
          <w:rPr>
            <w:rStyle w:val="a3"/>
            <w:color w:val="000000"/>
            <w:sz w:val="24"/>
            <w:szCs w:val="24"/>
            <w:u w:val="none"/>
          </w:rPr>
          <w:t>ГЛАВА VI-1</w:t>
        </w:r>
      </w:hyperlink>
      <w:r>
        <w:rPr>
          <w:sz w:val="24"/>
          <w:szCs w:val="24"/>
        </w:rPr>
        <w:t>. ИНВЕСТИЦ</w:t>
      </w:r>
      <w:r>
        <w:rPr>
          <w:sz w:val="24"/>
          <w:szCs w:val="24"/>
        </w:rPr>
        <w:t>ИОННЫЕ ФОНДЫ ДЛЯ КВАЛИФИЦИРОВАННЫХ ИНВЕСТОРОВ</w:t>
      </w:r>
    </w:p>
    <w:p w:rsidR="00000000" w:rsidRDefault="0047403B">
      <w:pPr>
        <w:pStyle w:val="tkTekst"/>
      </w:pPr>
      <w:hyperlink r:id="rId47" w:anchor="st_33_1" w:history="1">
        <w:r>
          <w:rPr>
            <w:rStyle w:val="a3"/>
            <w:color w:val="000000"/>
            <w:sz w:val="24"/>
            <w:szCs w:val="24"/>
            <w:u w:val="none"/>
          </w:rPr>
          <w:t>Статья 33-1</w:t>
        </w:r>
      </w:hyperlink>
      <w:r>
        <w:rPr>
          <w:sz w:val="24"/>
          <w:szCs w:val="24"/>
        </w:rPr>
        <w:t>. Создание инвестиционных фондов для квалифицированных инвесторов</w:t>
      </w:r>
    </w:p>
    <w:p w:rsidR="00000000" w:rsidRDefault="0047403B">
      <w:pPr>
        <w:pStyle w:val="tkTekst"/>
      </w:pPr>
      <w:r>
        <w:rPr>
          <w:sz w:val="24"/>
          <w:szCs w:val="24"/>
        </w:rPr>
        <w:t>1. Уставом и проспектом эмиссии акционерного инвестиционного фонда и правилами паевого инвестици</w:t>
      </w:r>
      <w:r>
        <w:rPr>
          <w:sz w:val="24"/>
          <w:szCs w:val="24"/>
        </w:rPr>
        <w:t>онного фонда может быть предусмотрено, что инвестиционный фонд предназначен только для квалифицированных инвесторов.</w:t>
      </w:r>
    </w:p>
    <w:p w:rsidR="00000000" w:rsidRDefault="0047403B">
      <w:pPr>
        <w:pStyle w:val="tkTekst"/>
      </w:pPr>
      <w:r>
        <w:rPr>
          <w:sz w:val="24"/>
          <w:szCs w:val="24"/>
        </w:rPr>
        <w:t>За исключением случаев, предусмотренных настоящим Законом, приобретение акций (паев) таких фондов лицами, не являющимися квалифицированными</w:t>
      </w:r>
      <w:r>
        <w:rPr>
          <w:sz w:val="24"/>
          <w:szCs w:val="24"/>
        </w:rPr>
        <w:t xml:space="preserve"> инвесторами, не допускается.</w:t>
      </w:r>
    </w:p>
    <w:p w:rsidR="00000000" w:rsidRDefault="0047403B">
      <w:pPr>
        <w:pStyle w:val="tkTekst"/>
      </w:pPr>
      <w:r>
        <w:rPr>
          <w:sz w:val="24"/>
          <w:szCs w:val="24"/>
        </w:rPr>
        <w:t>2. Инвестиционный фонд для квалифицированных инвесторов не может изменить свой статус на фонд, допускающий приобретение акций (паев) лицами, не являющимися квалифицированными инвесторами.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3. Сведения о том, что инвестиционный </w:t>
      </w:r>
      <w:r>
        <w:rPr>
          <w:sz w:val="24"/>
          <w:szCs w:val="24"/>
        </w:rPr>
        <w:t>фонд предназначен только для квалифицированных инвесторов, должны указываться на титульном листе проспекта эмиссии (правил) инвестиционного фонда, а также в самом начале текста проспекта эмиссии (правил) инвестиционного фонда, а у акционерного инвестиционн</w:t>
      </w:r>
      <w:r>
        <w:rPr>
          <w:sz w:val="24"/>
          <w:szCs w:val="24"/>
        </w:rPr>
        <w:t>ого фонда должны быть также указаны в его уставе.</w:t>
      </w:r>
    </w:p>
    <w:p w:rsidR="00000000" w:rsidRDefault="0047403B">
      <w:pPr>
        <w:pStyle w:val="tkTekst"/>
      </w:pPr>
      <w:r>
        <w:rPr>
          <w:sz w:val="24"/>
          <w:szCs w:val="24"/>
        </w:rPr>
        <w:t>Любые публичные объявления инвестиционного фонда для квалифицированных инвесторов должны сопровождаться указанием на то, что это фонд только для квалифицированных инвесторов.</w:t>
      </w:r>
    </w:p>
    <w:p w:rsidR="00000000" w:rsidRDefault="0047403B">
      <w:pPr>
        <w:pStyle w:val="tkTekst"/>
      </w:pPr>
      <w:r>
        <w:rPr>
          <w:sz w:val="24"/>
          <w:szCs w:val="24"/>
        </w:rPr>
        <w:t>4. Закрытые паевые инвестиционн</w:t>
      </w:r>
      <w:r>
        <w:rPr>
          <w:sz w:val="24"/>
          <w:szCs w:val="24"/>
        </w:rPr>
        <w:t>ые фонды могут быть только фондами для квалифицированных инвесторов.</w:t>
      </w:r>
    </w:p>
    <w:p w:rsidR="00000000" w:rsidRDefault="0047403B">
      <w:pPr>
        <w:pStyle w:val="tkTekst"/>
      </w:pPr>
      <w:hyperlink r:id="rId48" w:anchor="st_33_2" w:history="1">
        <w:r>
          <w:rPr>
            <w:rStyle w:val="a3"/>
            <w:color w:val="000000"/>
            <w:sz w:val="24"/>
            <w:szCs w:val="24"/>
            <w:u w:val="none"/>
          </w:rPr>
          <w:t>Статья 33-2</w:t>
        </w:r>
      </w:hyperlink>
      <w:r>
        <w:rPr>
          <w:sz w:val="24"/>
          <w:szCs w:val="24"/>
        </w:rPr>
        <w:t>. Признание инвестора квалифицированным инвестором</w:t>
      </w:r>
    </w:p>
    <w:p w:rsidR="00000000" w:rsidRDefault="0047403B">
      <w:pPr>
        <w:pStyle w:val="tkTekst"/>
      </w:pPr>
      <w:r>
        <w:rPr>
          <w:sz w:val="24"/>
          <w:szCs w:val="24"/>
        </w:rPr>
        <w:t>1. Соответствие инвестора критериям квалифицированного инвестора, предусмотренным законо</w:t>
      </w:r>
      <w:r>
        <w:rPr>
          <w:sz w:val="24"/>
          <w:szCs w:val="24"/>
        </w:rPr>
        <w:t>дательством Кыргызской Республики, устанавливается тем профессиональным участником рынка ценных бумаг Кыргызской Республики, который имеет договорные отношения с инвестором.</w:t>
      </w:r>
    </w:p>
    <w:p w:rsidR="00000000" w:rsidRDefault="0047403B">
      <w:pPr>
        <w:pStyle w:val="tkTekst"/>
      </w:pPr>
      <w:r>
        <w:rPr>
          <w:sz w:val="24"/>
          <w:szCs w:val="24"/>
        </w:rPr>
        <w:t>При участии множественных профессиональных участников рынка ценных бумаг в учете п</w:t>
      </w:r>
      <w:r>
        <w:rPr>
          <w:sz w:val="24"/>
          <w:szCs w:val="24"/>
        </w:rPr>
        <w:t>рав инвестора в отношении акции (пая) инвестиционного фонда для профессиональных инвесторов профессиональный участник рынка ценных бумаг, который имеет договорные отношения с инвестором, обязан подтверждать его соответствие статусу квалифицированного инвес</w:t>
      </w:r>
      <w:r>
        <w:rPr>
          <w:sz w:val="24"/>
          <w:szCs w:val="24"/>
        </w:rPr>
        <w:t>тора по запросу профессиональных участников рынка ценных бумаг, с которыми первый участник имеет договорные отношения.</w:t>
      </w:r>
    </w:p>
    <w:p w:rsidR="00000000" w:rsidRDefault="0047403B">
      <w:pPr>
        <w:pStyle w:val="tkTekst"/>
      </w:pPr>
      <w:r>
        <w:rPr>
          <w:sz w:val="24"/>
          <w:szCs w:val="24"/>
        </w:rPr>
        <w:t>2. В случае приобретения акций (паев) инвестиционного фонда для квалифицированных инвесторов на первичном или вторичном рынке профессиона</w:t>
      </w:r>
      <w:r>
        <w:rPr>
          <w:sz w:val="24"/>
          <w:szCs w:val="24"/>
        </w:rPr>
        <w:t>льным участником рынка ценных бумаг в интересах своего клиента профессиональный участник рынка ценных бумаг обязан в письменном виде по запросу подтверждать акционерному инвестиционному фонду, управляющей компании, специализированному регистратору, депозит</w:t>
      </w:r>
      <w:r>
        <w:rPr>
          <w:sz w:val="24"/>
          <w:szCs w:val="24"/>
        </w:rPr>
        <w:t>арию, фондовой бирже, что он действует в интересах лица, являющегося квалифицированным инвестором.</w:t>
      </w:r>
    </w:p>
    <w:p w:rsidR="00000000" w:rsidRDefault="0047403B">
      <w:pPr>
        <w:pStyle w:val="tkTekst"/>
      </w:pPr>
      <w:r>
        <w:rPr>
          <w:sz w:val="24"/>
          <w:szCs w:val="24"/>
        </w:rPr>
        <w:t>3. Ответственность профессионального участника рынка ценных бумаг перед инвестором, не являющимся квалифицированным инвестором, за убытки, возникшие у инвест</w:t>
      </w:r>
      <w:r>
        <w:rPr>
          <w:sz w:val="24"/>
          <w:szCs w:val="24"/>
        </w:rPr>
        <w:t>ора в результате снижения рыночной стоимости акций акционерного инвестиционного фонда (пая паевого инвестиционного фонда) для квалифицированных инвесторов, приобретенных профессиональным участником рынка ценных бумаг в интересах инвестора, не являющегося к</w:t>
      </w:r>
      <w:r>
        <w:rPr>
          <w:sz w:val="24"/>
          <w:szCs w:val="24"/>
        </w:rPr>
        <w:t>валифицированным инвестором, устанавливается законодательством Кыргызской Республики о рынке ценных бумаг.</w:t>
      </w:r>
    </w:p>
    <w:p w:rsidR="00000000" w:rsidRDefault="0047403B">
      <w:pPr>
        <w:pStyle w:val="tkTekst"/>
      </w:pPr>
      <w:r>
        <w:rPr>
          <w:sz w:val="24"/>
          <w:szCs w:val="24"/>
        </w:rPr>
        <w:t>Ответственность, предусмотренная настоящей частью, не возникает, если профессиональный участник рынка ценных бумаг признал инвестора квалифицированны</w:t>
      </w:r>
      <w:r>
        <w:rPr>
          <w:sz w:val="24"/>
          <w:szCs w:val="24"/>
        </w:rPr>
        <w:t>м на основании ложных сведений, сообщенных о себе инвестором или действующим в его интересах профессиональным участником рынка ценных бумаг.</w:t>
      </w:r>
    </w:p>
    <w:p w:rsidR="00000000" w:rsidRDefault="0047403B">
      <w:pPr>
        <w:pStyle w:val="tkTekst"/>
      </w:pPr>
      <w:hyperlink r:id="rId49" w:anchor="st_33_3" w:history="1">
        <w:r>
          <w:rPr>
            <w:rStyle w:val="a3"/>
            <w:color w:val="000000"/>
            <w:sz w:val="24"/>
            <w:szCs w:val="24"/>
            <w:u w:val="none"/>
          </w:rPr>
          <w:t>Статья 33-3</w:t>
        </w:r>
      </w:hyperlink>
      <w:r>
        <w:rPr>
          <w:sz w:val="24"/>
          <w:szCs w:val="24"/>
        </w:rPr>
        <w:t>. Особенности обращения акций (паев) инвестиционных фондов для квал</w:t>
      </w:r>
      <w:r>
        <w:rPr>
          <w:sz w:val="24"/>
          <w:szCs w:val="24"/>
        </w:rPr>
        <w:t>ифицированных инвесторов</w:t>
      </w:r>
    </w:p>
    <w:p w:rsidR="00000000" w:rsidRDefault="0047403B">
      <w:pPr>
        <w:pStyle w:val="tkTekst"/>
      </w:pPr>
      <w:r>
        <w:rPr>
          <w:sz w:val="24"/>
          <w:szCs w:val="24"/>
        </w:rPr>
        <w:t>1. Принятие в наследство акций (паев) инвестиционных фондов для квалифицированных инвесторов, а также их приобретение в результате раздела совместно нажитого имущества при разводе супругов, в результате распределения имущества ликв</w:t>
      </w:r>
      <w:r>
        <w:rPr>
          <w:sz w:val="24"/>
          <w:szCs w:val="24"/>
        </w:rPr>
        <w:t>идируемой организации и при оставлении у себя предмета залога в ходе обращения взыскания на предмет залога не ограничиваются.</w:t>
      </w:r>
    </w:p>
    <w:p w:rsidR="00000000" w:rsidRDefault="0047403B">
      <w:pPr>
        <w:pStyle w:val="tkTekst"/>
      </w:pPr>
      <w:r>
        <w:rPr>
          <w:sz w:val="24"/>
          <w:szCs w:val="24"/>
        </w:rPr>
        <w:t>2. В случае если инвестор не является квалифицированным инвестором либо утратил статус квалифицированного инвестора, акционерный и</w:t>
      </w:r>
      <w:r>
        <w:rPr>
          <w:sz w:val="24"/>
          <w:szCs w:val="24"/>
        </w:rPr>
        <w:t>нвестиционный фонд (управляющая компания паевого инвестиционного фонда) вправе проводить для такого инвестора с принадлежащими инвестору (или находящимися в доверительном управлении в его пользу) акциями (паями), предназначенными для квалифицированных инве</w:t>
      </w:r>
      <w:r>
        <w:rPr>
          <w:sz w:val="24"/>
          <w:szCs w:val="24"/>
        </w:rPr>
        <w:t>сторов, только операции по их погашению или отчуждению квалифицированному инвестору.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3. Приобретение акций (паев) инвестиционных фондов для квалифицированных инвесторов резидентами Кыргызской Республики на фондовой бирже может осуществляться исключительно </w:t>
      </w:r>
      <w:r>
        <w:rPr>
          <w:sz w:val="24"/>
          <w:szCs w:val="24"/>
        </w:rPr>
        <w:t>через профессиональных участников рынка ценных бумаг Кыргызской Республики.".</w:t>
      </w:r>
    </w:p>
    <w:p w:rsidR="00000000" w:rsidRDefault="0047403B">
      <w:pPr>
        <w:pStyle w:val="tkZagolovok5"/>
      </w:pPr>
      <w:bookmarkStart w:id="1" w:name="st_2"/>
      <w:bookmarkEnd w:id="1"/>
      <w:r>
        <w:rPr>
          <w:sz w:val="24"/>
          <w:szCs w:val="24"/>
        </w:rPr>
        <w:t>Статья 2.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Внести в </w:t>
      </w:r>
      <w:hyperlink r:id="rId50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Кыргызской Республики "О рынке ценных бумаг" (Ведомости Жогорку Кенеша Кыргызской Республики, 2009 г., № 7, ст.761) следующее </w:t>
      </w:r>
      <w:r>
        <w:rPr>
          <w:sz w:val="24"/>
          <w:szCs w:val="24"/>
        </w:rPr>
        <w:t>изменение:</w:t>
      </w:r>
    </w:p>
    <w:p w:rsidR="00000000" w:rsidRDefault="0047403B">
      <w:pPr>
        <w:pStyle w:val="tkTekst"/>
      </w:pPr>
      <w:hyperlink r:id="rId51" w:anchor="g7" w:history="1">
        <w:r>
          <w:rPr>
            <w:rStyle w:val="a3"/>
            <w:color w:val="000000"/>
            <w:sz w:val="24"/>
            <w:szCs w:val="24"/>
            <w:u w:val="none"/>
          </w:rPr>
          <w:t>главу 7</w:t>
        </w:r>
      </w:hyperlink>
      <w:r>
        <w:rPr>
          <w:sz w:val="24"/>
          <w:szCs w:val="24"/>
        </w:rPr>
        <w:t xml:space="preserve"> дополнить </w:t>
      </w:r>
      <w:hyperlink r:id="rId52" w:anchor="st_39_1" w:history="1">
        <w:r>
          <w:rPr>
            <w:rStyle w:val="a3"/>
            <w:color w:val="000000"/>
            <w:sz w:val="24"/>
            <w:szCs w:val="24"/>
            <w:u w:val="none"/>
          </w:rPr>
          <w:t>статьей 39-1</w:t>
        </w:r>
      </w:hyperlink>
      <w:r>
        <w:rPr>
          <w:sz w:val="24"/>
          <w:szCs w:val="24"/>
        </w:rPr>
        <w:t xml:space="preserve">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</w:t>
      </w:r>
      <w:hyperlink r:id="rId53" w:anchor="st_39_1" w:history="1">
        <w:r>
          <w:rPr>
            <w:rStyle w:val="a3"/>
            <w:color w:val="000000"/>
            <w:sz w:val="24"/>
            <w:szCs w:val="24"/>
            <w:u w:val="none"/>
          </w:rPr>
          <w:t>Статья 39-1</w:t>
        </w:r>
      </w:hyperlink>
      <w:r>
        <w:rPr>
          <w:sz w:val="24"/>
          <w:szCs w:val="24"/>
        </w:rPr>
        <w:t>. Ограничения на обращение ценных бумаг, предназначенных для ква</w:t>
      </w:r>
      <w:r>
        <w:rPr>
          <w:sz w:val="24"/>
          <w:szCs w:val="24"/>
        </w:rPr>
        <w:t>лифицированных инвесторов</w:t>
      </w:r>
    </w:p>
    <w:p w:rsidR="00000000" w:rsidRDefault="0047403B">
      <w:pPr>
        <w:pStyle w:val="tkTekst"/>
      </w:pPr>
      <w:r>
        <w:rPr>
          <w:sz w:val="24"/>
          <w:szCs w:val="24"/>
        </w:rPr>
        <w:t>1. Если нормативным правовым актом Кыргызской Республики в сфере рынка ценных бумаг, решением о выпуске, условиями публичного предложения или проспектом выпуска ценной бумаги предусмотрено, что ценная бумага предназначена только д</w:t>
      </w:r>
      <w:r>
        <w:rPr>
          <w:sz w:val="24"/>
          <w:szCs w:val="24"/>
        </w:rPr>
        <w:t>ля квалифицированных инвесторов, профессиональные участники рынка ценных бумаг обязаны обеспечить возможность приобретения такой ценной бумаги исключительно квалифицированными инвесторами.</w:t>
      </w:r>
    </w:p>
    <w:p w:rsidR="00000000" w:rsidRDefault="0047403B">
      <w:pPr>
        <w:pStyle w:val="tkTekst"/>
      </w:pPr>
      <w:r>
        <w:rPr>
          <w:sz w:val="24"/>
          <w:szCs w:val="24"/>
        </w:rPr>
        <w:t>2. Профессиональный участник рынка ценных бумаг несет ответственнос</w:t>
      </w:r>
      <w:r>
        <w:rPr>
          <w:sz w:val="24"/>
          <w:szCs w:val="24"/>
        </w:rPr>
        <w:t>ть перед инвестором, не являющимся квалифицированным инвестором, за убытки, возникшие у инвестора в результате снижения рыночной стоимости ценной бумаги, предназначенной для квалифицированных инвесторов, приобретенной профессиональным участником рынка ценн</w:t>
      </w:r>
      <w:r>
        <w:rPr>
          <w:sz w:val="24"/>
          <w:szCs w:val="24"/>
        </w:rPr>
        <w:t>ых бумаг в интересах инвестора, не являющегося квалифицированным инвестором.</w:t>
      </w:r>
    </w:p>
    <w:p w:rsidR="00000000" w:rsidRDefault="0047403B">
      <w:pPr>
        <w:pStyle w:val="tkTekst"/>
      </w:pPr>
      <w:r>
        <w:rPr>
          <w:sz w:val="24"/>
          <w:szCs w:val="24"/>
        </w:rPr>
        <w:t>Ответственность, предусмотренная настоящей частью, не возникает, если профессиональный участник рынка ценных бумаг признал инвестора квалифицированным на основании ложных сведений</w:t>
      </w:r>
      <w:r>
        <w:rPr>
          <w:sz w:val="24"/>
          <w:szCs w:val="24"/>
        </w:rPr>
        <w:t>, сообщенных о себе инвестором или действующим в его интересах другим профессиональным участником рынка ценных бумаг.</w:t>
      </w:r>
    </w:p>
    <w:p w:rsidR="00000000" w:rsidRDefault="0047403B">
      <w:pPr>
        <w:pStyle w:val="tkTekst"/>
      </w:pPr>
      <w:r>
        <w:rPr>
          <w:sz w:val="24"/>
          <w:szCs w:val="24"/>
        </w:rPr>
        <w:t>3. В случае если инвестор не является квалифицированным инвестором либо утратил статус квалифицированного инвестора, профессиональный учас</w:t>
      </w:r>
      <w:r>
        <w:rPr>
          <w:sz w:val="24"/>
          <w:szCs w:val="24"/>
        </w:rPr>
        <w:t>тник рынка ценных бумаг вправе проводить для такого инвестора с принадлежащими инвестору (или находящимися в доверительном управлении в его пользу) ценными бумагами, предназначенными для квалифицированных инвесторов, только операции по их отчуждению или по</w:t>
      </w:r>
      <w:r>
        <w:rPr>
          <w:sz w:val="24"/>
          <w:szCs w:val="24"/>
        </w:rPr>
        <w:t>гашению.</w:t>
      </w:r>
    </w:p>
    <w:p w:rsidR="00000000" w:rsidRDefault="0047403B">
      <w:pPr>
        <w:pStyle w:val="tkTekst"/>
      </w:pPr>
      <w:r>
        <w:rPr>
          <w:sz w:val="24"/>
          <w:szCs w:val="24"/>
        </w:rPr>
        <w:t>4. Принятие в наследство ценных бумаг, предназначенных для квалифицированных инвесторов, а также их приобретение в результате раздела совместно нажитого имущества при разводе супругов, в результате распределения имущества ликвидируемой организации</w:t>
      </w:r>
      <w:r>
        <w:rPr>
          <w:sz w:val="24"/>
          <w:szCs w:val="24"/>
        </w:rPr>
        <w:t xml:space="preserve"> и при оставлении у себя предмета залога в ходе обращения взыскания на предмет залога не ограничиваются.".</w:t>
      </w:r>
    </w:p>
    <w:p w:rsidR="00000000" w:rsidRDefault="0047403B">
      <w:pPr>
        <w:pStyle w:val="tkZagolovok5"/>
      </w:pPr>
      <w:bookmarkStart w:id="2" w:name="st_3"/>
      <w:bookmarkEnd w:id="2"/>
      <w:r>
        <w:rPr>
          <w:sz w:val="24"/>
          <w:szCs w:val="24"/>
        </w:rPr>
        <w:t>Статья 3.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Внести в </w:t>
      </w:r>
      <w:hyperlink r:id="rId54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Кыргызской Республики "О хозяйственных товариществах и обществах" от 15 ноября 1996 года № 60 следую</w:t>
      </w:r>
      <w:r>
        <w:rPr>
          <w:sz w:val="24"/>
          <w:szCs w:val="24"/>
        </w:rPr>
        <w:t>щее изменение: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пункт 1 </w:t>
      </w:r>
      <w:hyperlink r:id="rId55" w:anchor="st_39" w:history="1">
        <w:r>
          <w:rPr>
            <w:rStyle w:val="a3"/>
            <w:color w:val="000000"/>
            <w:sz w:val="24"/>
            <w:szCs w:val="24"/>
            <w:u w:val="none"/>
          </w:rPr>
          <w:t>статьи 39</w:t>
        </w:r>
      </w:hyperlink>
      <w:r>
        <w:rPr>
          <w:sz w:val="24"/>
          <w:szCs w:val="24"/>
        </w:rPr>
        <w:t xml:space="preserve"> дополнить абзацем четвертым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"Общество вправе выпускать облигации для квалифицированных инвесторов, при этом требования, установленные абзацем первым настоящего пункт</w:t>
      </w:r>
      <w:r>
        <w:rPr>
          <w:sz w:val="24"/>
          <w:szCs w:val="24"/>
        </w:rPr>
        <w:t>а к сроку деятельности общества, не применяются.".</w:t>
      </w:r>
    </w:p>
    <w:p w:rsidR="00000000" w:rsidRDefault="0047403B">
      <w:pPr>
        <w:pStyle w:val="tkZagolovok5"/>
      </w:pPr>
      <w:bookmarkStart w:id="3" w:name="st_4"/>
      <w:bookmarkEnd w:id="3"/>
      <w:r>
        <w:rPr>
          <w:sz w:val="24"/>
          <w:szCs w:val="24"/>
        </w:rPr>
        <w:t>Статья 4.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Внести в </w:t>
      </w:r>
      <w:hyperlink r:id="rId56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Кыргызской Республики "Об акционерных обществах" (Ведомости Жогорку Кенеша Кыргызской Республики, 2003 г., № 6, ст.240) следующее изменение:</w:t>
      </w:r>
    </w:p>
    <w:p w:rsidR="00000000" w:rsidRDefault="0047403B">
      <w:pPr>
        <w:pStyle w:val="tkTekst"/>
      </w:pPr>
      <w:r>
        <w:rPr>
          <w:sz w:val="24"/>
          <w:szCs w:val="24"/>
        </w:rPr>
        <w:t xml:space="preserve">пункт 3 </w:t>
      </w:r>
      <w:hyperlink r:id="rId57" w:anchor="st_27" w:history="1">
        <w:r>
          <w:rPr>
            <w:rStyle w:val="a3"/>
            <w:color w:val="000000"/>
            <w:sz w:val="24"/>
            <w:szCs w:val="24"/>
            <w:u w:val="none"/>
          </w:rPr>
          <w:t>статьи 27</w:t>
        </w:r>
      </w:hyperlink>
      <w:r>
        <w:rPr>
          <w:sz w:val="24"/>
          <w:szCs w:val="24"/>
        </w:rPr>
        <w:t xml:space="preserve"> дополнить абзацем восьмым следующего содержания:</w:t>
      </w:r>
    </w:p>
    <w:p w:rsidR="00000000" w:rsidRDefault="0047403B">
      <w:pPr>
        <w:pStyle w:val="tkTekst"/>
      </w:pPr>
      <w:r>
        <w:rPr>
          <w:sz w:val="24"/>
          <w:szCs w:val="24"/>
        </w:rPr>
        <w:t>"Общество вправе выпускать облигации для квалифицированных инвесторов, при этом требования, установленные абзацем шестым настоящего пункта к сроку деятельности о</w:t>
      </w:r>
      <w:r>
        <w:rPr>
          <w:sz w:val="24"/>
          <w:szCs w:val="24"/>
        </w:rPr>
        <w:t>бщества, не применяются.".</w:t>
      </w:r>
    </w:p>
    <w:p w:rsidR="00000000" w:rsidRDefault="0047403B">
      <w:pPr>
        <w:pStyle w:val="tkZagolovok5"/>
      </w:pPr>
      <w:bookmarkStart w:id="4" w:name="st_5"/>
      <w:bookmarkEnd w:id="4"/>
      <w:r>
        <w:rPr>
          <w:sz w:val="24"/>
          <w:szCs w:val="24"/>
        </w:rPr>
        <w:t>Статья 5.</w:t>
      </w:r>
    </w:p>
    <w:p w:rsidR="00000000" w:rsidRDefault="0047403B">
      <w:pPr>
        <w:pStyle w:val="tkTekst"/>
      </w:pPr>
      <w:r>
        <w:rPr>
          <w:sz w:val="24"/>
          <w:szCs w:val="24"/>
        </w:rPr>
        <w:t>Настоящий Закон вступает в силу по истечении пятнадцати дней со дня официального опубликования.</w:t>
      </w:r>
    </w:p>
    <w:p w:rsidR="00000000" w:rsidRDefault="0047403B">
      <w:pPr>
        <w:pStyle w:val="tkKomentarij"/>
      </w:pPr>
      <w:r>
        <w:rPr>
          <w:sz w:val="24"/>
          <w:szCs w:val="24"/>
        </w:rPr>
        <w:t>Опубликован в газете "Эркин Тоо" от 12 апреля 2019 года N 28</w:t>
      </w:r>
    </w:p>
    <w:p w:rsidR="00000000" w:rsidRDefault="0047403B">
      <w:pPr>
        <w:pStyle w:val="tkTekst"/>
      </w:pPr>
      <w:r>
        <w:rPr>
          <w:sz w:val="24"/>
          <w:szCs w:val="24"/>
        </w:rPr>
        <w:t>Правительству Кыргызской Республики в шестимесячный срок со дн</w:t>
      </w:r>
      <w:r>
        <w:rPr>
          <w:sz w:val="24"/>
          <w:szCs w:val="24"/>
        </w:rPr>
        <w:t>я вступления в силу настоящего Закона привести свои нормативные правовые акты в соответствие с настоящим Законом.</w:t>
      </w:r>
    </w:p>
    <w:p w:rsidR="00000000" w:rsidRDefault="0047403B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2"/>
        <w:gridCol w:w="2977"/>
        <w:gridCol w:w="3473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47403B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7403B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  <w:right w:w="0" w:type="dxa"/>
            </w:tcMar>
            <w:vAlign w:val="bottom"/>
            <w:hideMark/>
          </w:tcPr>
          <w:p w:rsidR="00000000" w:rsidRDefault="0047403B">
            <w:pPr>
              <w:spacing w:after="60" w:line="276" w:lineRule="auto"/>
              <w:ind w:firstLine="0"/>
              <w:jc w:val="right"/>
            </w:pPr>
            <w:r>
              <w:rPr>
                <w:b/>
                <w:bCs/>
              </w:rPr>
              <w:t>С. Жээнбеков</w:t>
            </w:r>
          </w:p>
        </w:tc>
      </w:tr>
    </w:tbl>
    <w:p w:rsidR="0047403B" w:rsidRDefault="0047403B">
      <w:pPr>
        <w:ind w:firstLine="0"/>
      </w:pPr>
      <w:r>
        <w:t> </w:t>
      </w:r>
    </w:p>
    <w:sectPr w:rsidR="004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ttachedTemplate r:id="rId1"/>
  <w:defaultTabStop w:val="708"/>
  <w:noPunctuationKerning/>
  <w:characterSpacingControl w:val="doNotCompress"/>
  <w:savePreviewPicture/>
  <w:compat/>
  <w:rsids>
    <w:rsidRoot w:val="008C5D58"/>
    <w:rsid w:val="0047403B"/>
    <w:rsid w:val="008C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Times New Roman" w:hAnsi="Times New Roman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Times New Roman" w:hAnsi="Times New Roman" w:cs="Times New Roman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Times New Roman" w:hAnsi="Times New Roman" w:cs="Times New Roman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Times New Roman" w:hAnsi="Times New Roman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Times New Roman" w:hAnsi="Times New Roman" w:cs="Times New Roman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Times New Roman" w:hAnsi="Times New Roman" w:cs="Times New Roman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rFonts w:ascii="Times New Roman" w:hAnsi="Times New Roman" w:cs="Times New Roman"/>
      <w:b/>
      <w:bCs/>
      <w:spacing w:val="5"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locked/>
    <w:rPr>
      <w:rFonts w:ascii="Times New Roman" w:hAnsi="Times New Roman" w:cs="Times New Roman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Times New Roman" w:hAnsi="Times New Roman" w:cs="Times New Roman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Times New Roman" w:hAnsi="Times New Roman" w:cs="Times New Roman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Times New Roman" w:hAnsi="Times New Roman" w:cs="Times New Roman"/>
      <w:i/>
      <w:iCs/>
      <w:color w:val="4F81BD"/>
      <w:spacing w:val="15"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Times New Roman" w:hAnsi="Times New Roman" w:cs="Times New Roman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locked/>
    <w:rPr>
      <w:rFonts w:ascii="Times New Roman" w:hAnsi="Times New Roman" w:cs="Times New Roman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  <w:jc w:val="left"/>
    </w:pPr>
    <w:rPr>
      <w:b/>
      <w:bCs/>
      <w:sz w:val="20"/>
      <w:szCs w:val="20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FontStyle13">
    <w:name w:val="Font Style13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255" TargetMode="External"/><Relationship Id="rId18" Type="http://schemas.openxmlformats.org/officeDocument/2006/relationships/hyperlink" Target="cdb:255" TargetMode="External"/><Relationship Id="rId26" Type="http://schemas.openxmlformats.org/officeDocument/2006/relationships/hyperlink" Target="cdb:255" TargetMode="External"/><Relationship Id="rId39" Type="http://schemas.openxmlformats.org/officeDocument/2006/relationships/hyperlink" Target="cdb:255" TargetMode="External"/><Relationship Id="rId21" Type="http://schemas.openxmlformats.org/officeDocument/2006/relationships/hyperlink" Target="cdb:1188" TargetMode="External"/><Relationship Id="rId34" Type="http://schemas.openxmlformats.org/officeDocument/2006/relationships/hyperlink" Target="cdb:255" TargetMode="External"/><Relationship Id="rId42" Type="http://schemas.openxmlformats.org/officeDocument/2006/relationships/hyperlink" Target="cdb:255" TargetMode="External"/><Relationship Id="rId47" Type="http://schemas.openxmlformats.org/officeDocument/2006/relationships/hyperlink" Target="cdb:255" TargetMode="External"/><Relationship Id="rId50" Type="http://schemas.openxmlformats.org/officeDocument/2006/relationships/hyperlink" Target="cdb:202677" TargetMode="External"/><Relationship Id="rId55" Type="http://schemas.openxmlformats.org/officeDocument/2006/relationships/hyperlink" Target="cdb:667" TargetMode="External"/><Relationship Id="rId7" Type="http://schemas.openxmlformats.org/officeDocument/2006/relationships/hyperlink" Target="cdb:255" TargetMode="External"/><Relationship Id="rId12" Type="http://schemas.openxmlformats.org/officeDocument/2006/relationships/hyperlink" Target="cdb:255" TargetMode="External"/><Relationship Id="rId17" Type="http://schemas.openxmlformats.org/officeDocument/2006/relationships/hyperlink" Target="cdb:255" TargetMode="External"/><Relationship Id="rId25" Type="http://schemas.openxmlformats.org/officeDocument/2006/relationships/hyperlink" Target="cdb:255" TargetMode="External"/><Relationship Id="rId33" Type="http://schemas.openxmlformats.org/officeDocument/2006/relationships/hyperlink" Target="cdb:255" TargetMode="External"/><Relationship Id="rId38" Type="http://schemas.openxmlformats.org/officeDocument/2006/relationships/hyperlink" Target="cdb:255" TargetMode="External"/><Relationship Id="rId46" Type="http://schemas.openxmlformats.org/officeDocument/2006/relationships/hyperlink" Target="cdb:255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db:255" TargetMode="External"/><Relationship Id="rId20" Type="http://schemas.openxmlformats.org/officeDocument/2006/relationships/hyperlink" Target="cdb:255" TargetMode="External"/><Relationship Id="rId29" Type="http://schemas.openxmlformats.org/officeDocument/2006/relationships/hyperlink" Target="cdb:255" TargetMode="External"/><Relationship Id="rId41" Type="http://schemas.openxmlformats.org/officeDocument/2006/relationships/hyperlink" Target="cdb:255" TargetMode="External"/><Relationship Id="rId54" Type="http://schemas.openxmlformats.org/officeDocument/2006/relationships/hyperlink" Target="cdb:667" TargetMode="External"/><Relationship Id="rId1" Type="http://schemas.openxmlformats.org/officeDocument/2006/relationships/styles" Target="styles.xml"/><Relationship Id="rId6" Type="http://schemas.openxmlformats.org/officeDocument/2006/relationships/hyperlink" Target="cdb:255" TargetMode="External"/><Relationship Id="rId11" Type="http://schemas.openxmlformats.org/officeDocument/2006/relationships/hyperlink" Target="cdb:255" TargetMode="External"/><Relationship Id="rId24" Type="http://schemas.openxmlformats.org/officeDocument/2006/relationships/hyperlink" Target="cdb:255" TargetMode="External"/><Relationship Id="rId32" Type="http://schemas.openxmlformats.org/officeDocument/2006/relationships/hyperlink" Target="cdb:255" TargetMode="External"/><Relationship Id="rId37" Type="http://schemas.openxmlformats.org/officeDocument/2006/relationships/hyperlink" Target="cdb:255" TargetMode="External"/><Relationship Id="rId40" Type="http://schemas.openxmlformats.org/officeDocument/2006/relationships/hyperlink" Target="cdb:255" TargetMode="External"/><Relationship Id="rId45" Type="http://schemas.openxmlformats.org/officeDocument/2006/relationships/hyperlink" Target="cdb:255" TargetMode="External"/><Relationship Id="rId53" Type="http://schemas.openxmlformats.org/officeDocument/2006/relationships/hyperlink" Target="cdb:202677" TargetMode="External"/><Relationship Id="rId58" Type="http://schemas.openxmlformats.org/officeDocument/2006/relationships/fontTable" Target="fontTable.xml"/><Relationship Id="rId5" Type="http://schemas.openxmlformats.org/officeDocument/2006/relationships/hyperlink" Target="cdb:255" TargetMode="External"/><Relationship Id="rId15" Type="http://schemas.openxmlformats.org/officeDocument/2006/relationships/hyperlink" Target="cdb:255" TargetMode="External"/><Relationship Id="rId23" Type="http://schemas.openxmlformats.org/officeDocument/2006/relationships/hyperlink" Target="cdb:255" TargetMode="External"/><Relationship Id="rId28" Type="http://schemas.openxmlformats.org/officeDocument/2006/relationships/hyperlink" Target="cdb:255" TargetMode="External"/><Relationship Id="rId36" Type="http://schemas.openxmlformats.org/officeDocument/2006/relationships/hyperlink" Target="cdb:255" TargetMode="External"/><Relationship Id="rId49" Type="http://schemas.openxmlformats.org/officeDocument/2006/relationships/hyperlink" Target="cdb:255" TargetMode="External"/><Relationship Id="rId57" Type="http://schemas.openxmlformats.org/officeDocument/2006/relationships/hyperlink" Target="cdb:1188" TargetMode="External"/><Relationship Id="rId10" Type="http://schemas.openxmlformats.org/officeDocument/2006/relationships/hyperlink" Target="cdb:255" TargetMode="External"/><Relationship Id="rId19" Type="http://schemas.openxmlformats.org/officeDocument/2006/relationships/hyperlink" Target="cdb:255" TargetMode="External"/><Relationship Id="rId31" Type="http://schemas.openxmlformats.org/officeDocument/2006/relationships/hyperlink" Target="cdb:255" TargetMode="External"/><Relationship Id="rId44" Type="http://schemas.openxmlformats.org/officeDocument/2006/relationships/hyperlink" Target="cdb:255" TargetMode="External"/><Relationship Id="rId52" Type="http://schemas.openxmlformats.org/officeDocument/2006/relationships/hyperlink" Target="cdb:202677" TargetMode="External"/><Relationship Id="rId4" Type="http://schemas.openxmlformats.org/officeDocument/2006/relationships/image" Target="media/image1.jpeg"/><Relationship Id="rId9" Type="http://schemas.openxmlformats.org/officeDocument/2006/relationships/hyperlink" Target="cdb:255" TargetMode="External"/><Relationship Id="rId14" Type="http://schemas.openxmlformats.org/officeDocument/2006/relationships/hyperlink" Target="cdb:255" TargetMode="External"/><Relationship Id="rId22" Type="http://schemas.openxmlformats.org/officeDocument/2006/relationships/hyperlink" Target="cdb:255" TargetMode="External"/><Relationship Id="rId27" Type="http://schemas.openxmlformats.org/officeDocument/2006/relationships/hyperlink" Target="cdb:255" TargetMode="External"/><Relationship Id="rId30" Type="http://schemas.openxmlformats.org/officeDocument/2006/relationships/hyperlink" Target="cdb:255" TargetMode="External"/><Relationship Id="rId35" Type="http://schemas.openxmlformats.org/officeDocument/2006/relationships/hyperlink" Target="cdb:255" TargetMode="External"/><Relationship Id="rId43" Type="http://schemas.openxmlformats.org/officeDocument/2006/relationships/hyperlink" Target="cdb:255" TargetMode="External"/><Relationship Id="rId48" Type="http://schemas.openxmlformats.org/officeDocument/2006/relationships/hyperlink" Target="cdb:255" TargetMode="External"/><Relationship Id="rId56" Type="http://schemas.openxmlformats.org/officeDocument/2006/relationships/hyperlink" Target="cdb:1188" TargetMode="External"/><Relationship Id="rId8" Type="http://schemas.openxmlformats.org/officeDocument/2006/relationships/hyperlink" Target="cdb:255" TargetMode="External"/><Relationship Id="rId51" Type="http://schemas.openxmlformats.org/officeDocument/2006/relationships/hyperlink" Target="cdb:202677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5028</Words>
  <Characters>28666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2021-03-02T11:55:00Z</dcterms:created>
  <dcterms:modified xsi:type="dcterms:W3CDTF">2021-03-02T11:55:00Z</dcterms:modified>
</cp:coreProperties>
</file>