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302" w:rsidRDefault="005E7302">
      <w:bookmarkStart w:id="0" w:name="_GoBack"/>
      <w:bookmarkEnd w:id="0"/>
    </w:p>
    <w:p w:rsidR="005E7302" w:rsidRDefault="005E7302" w:rsidP="005E7302">
      <w:pPr>
        <w:pStyle w:val="tkForma"/>
      </w:pPr>
      <w:r>
        <w:t>ПОСТАНОВЛЕНИЕ ПРАВИТЕЛЬСТВА КЫРГЫЗСКОЙ РЕСПУБЛИКИ</w:t>
      </w:r>
    </w:p>
    <w:p w:rsidR="005E7302" w:rsidRDefault="005E7302" w:rsidP="005E7302">
      <w:pPr>
        <w:pStyle w:val="tkRekvizit"/>
      </w:pPr>
      <w:proofErr w:type="spellStart"/>
      <w:r>
        <w:t>г.Бишкек</w:t>
      </w:r>
      <w:proofErr w:type="spellEnd"/>
      <w:r>
        <w:t>, от 7 октября 2010 года N 231</w:t>
      </w:r>
    </w:p>
    <w:p w:rsidR="005E7302" w:rsidRDefault="005E7302" w:rsidP="005E7302">
      <w:pPr>
        <w:pStyle w:val="tkNazvanie"/>
      </w:pPr>
      <w:r>
        <w:t>О вопросах ведения бухгалтерского учета и финансовой отчетности в Кыргызской Республике субъектами предпринимательства, некоммерческими организациями (за исключением бюджетных учреждений)</w:t>
      </w:r>
    </w:p>
    <w:p w:rsidR="005E7302" w:rsidRDefault="005E7302" w:rsidP="005E7302">
      <w:pPr>
        <w:pStyle w:val="tkRedakcijaSpisok"/>
      </w:pPr>
      <w:r>
        <w:t xml:space="preserve">(В редакции постановления Правительства КР от </w:t>
      </w:r>
      <w:hyperlink r:id="rId4" w:history="1">
        <w:r>
          <w:rPr>
            <w:rStyle w:val="a3"/>
          </w:rPr>
          <w:t>11 ноября 2013 года N 609</w:t>
        </w:r>
      </w:hyperlink>
      <w:r>
        <w:t>)</w:t>
      </w:r>
    </w:p>
    <w:p w:rsidR="005E7302" w:rsidRDefault="005E7302" w:rsidP="005E7302">
      <w:pPr>
        <w:pStyle w:val="tkTekst"/>
      </w:pPr>
      <w:r>
        <w:t>В целях приведения нормативных правовых актов в области бухгалтерского учета и финансовой отчетности в соответствие с законами Кыргызской Республики "</w:t>
      </w:r>
      <w:hyperlink r:id="rId5" w:history="1">
        <w:r>
          <w:rPr>
            <w:rStyle w:val="a3"/>
          </w:rPr>
          <w:t>О нормативных правовых актах Кыргызской Республики</w:t>
        </w:r>
      </w:hyperlink>
      <w:r>
        <w:t>" и "</w:t>
      </w:r>
      <w:hyperlink r:id="rId6" w:history="1">
        <w:r>
          <w:rPr>
            <w:rStyle w:val="a3"/>
          </w:rPr>
          <w:t>О бухгалтерском учете</w:t>
        </w:r>
      </w:hyperlink>
      <w:r>
        <w:t>" Правительство Кыргызской Республики постановляет:</w:t>
      </w:r>
    </w:p>
    <w:p w:rsidR="005E7302" w:rsidRDefault="005E7302" w:rsidP="005E7302">
      <w:pPr>
        <w:pStyle w:val="tkTekst"/>
      </w:pPr>
      <w:r>
        <w:t>1. Утвердить прилагаемые:</w:t>
      </w:r>
    </w:p>
    <w:p w:rsidR="005E7302" w:rsidRDefault="005E7302" w:rsidP="005E7302">
      <w:pPr>
        <w:pStyle w:val="tkTekst"/>
      </w:pPr>
      <w:r>
        <w:t xml:space="preserve">- </w:t>
      </w:r>
      <w:hyperlink r:id="rId7" w:history="1">
        <w:r>
          <w:rPr>
            <w:rStyle w:val="a3"/>
          </w:rPr>
          <w:t>Положение</w:t>
        </w:r>
      </w:hyperlink>
      <w:r>
        <w:t xml:space="preserve"> о документообороте в бухгалтерском учете субъектов предпринимательства, некоммерческих организаций (за исключением бюджетных учреждений);</w:t>
      </w:r>
    </w:p>
    <w:p w:rsidR="005E7302" w:rsidRDefault="005E7302" w:rsidP="005E7302">
      <w:pPr>
        <w:pStyle w:val="tkRedakcijaTekst"/>
      </w:pPr>
      <w:r>
        <w:t xml:space="preserve">- (Утратил силу в соответствии с </w:t>
      </w:r>
      <w:hyperlink r:id="rId8" w:history="1">
        <w:r>
          <w:rPr>
            <w:rStyle w:val="a3"/>
          </w:rPr>
          <w:t>постановлением</w:t>
        </w:r>
      </w:hyperlink>
      <w:r>
        <w:t xml:space="preserve"> Правительства КР от 11 ноября 2013 года N 609)</w:t>
      </w:r>
    </w:p>
    <w:p w:rsidR="005E7302" w:rsidRDefault="005E7302" w:rsidP="005E7302">
      <w:pPr>
        <w:pStyle w:val="tkTekst"/>
      </w:pPr>
      <w:r>
        <w:t xml:space="preserve">- </w:t>
      </w:r>
      <w:hyperlink r:id="rId9" w:history="1">
        <w:r>
          <w:rPr>
            <w:rStyle w:val="a3"/>
          </w:rPr>
          <w:t>Инструкцию</w:t>
        </w:r>
      </w:hyperlink>
      <w:r>
        <w:t xml:space="preserve"> по применению плана счетов бухгалтерского учета финансово-хозяйственной деятельности субъектов предпринимательства, некоммерческих организаций (за исключением бюджетных учреждений).</w:t>
      </w:r>
    </w:p>
    <w:p w:rsidR="005E7302" w:rsidRDefault="005E7302" w:rsidP="005E7302">
      <w:pPr>
        <w:pStyle w:val="tkRedakcijaTekst"/>
      </w:pPr>
      <w:r>
        <w:t xml:space="preserve">(В редакции постановления Правительства КР от </w:t>
      </w:r>
      <w:hyperlink r:id="rId10" w:history="1">
        <w:r>
          <w:rPr>
            <w:rStyle w:val="a3"/>
          </w:rPr>
          <w:t>11 ноября 2013 года N 609</w:t>
        </w:r>
      </w:hyperlink>
      <w:r>
        <w:t>)</w:t>
      </w:r>
    </w:p>
    <w:p w:rsidR="005E7302" w:rsidRDefault="005E7302" w:rsidP="005E7302">
      <w:pPr>
        <w:pStyle w:val="tkTekst"/>
      </w:pPr>
      <w:r>
        <w:t>2. Контроль за исполнением настоящего постановления возложить на Государственную службу регулирования и надзора за финансовым рынком при Правительстве Кыргызской Республики.</w:t>
      </w:r>
    </w:p>
    <w:p w:rsidR="005E7302" w:rsidRDefault="005E7302" w:rsidP="005E7302">
      <w:pPr>
        <w:pStyle w:val="tkTekst"/>
      </w:pPr>
      <w:r>
        <w:t>3. Настоящее постановление вступает в силу со дня официального опубликования.</w:t>
      </w:r>
    </w:p>
    <w:p w:rsidR="005E7302" w:rsidRDefault="005E7302" w:rsidP="005E7302">
      <w:pPr>
        <w:pStyle w:val="tkKomentarij"/>
      </w:pPr>
      <w:r>
        <w:t>Опубликован в газете "</w:t>
      </w:r>
      <w:proofErr w:type="spellStart"/>
      <w:r>
        <w:t>Эркин</w:t>
      </w:r>
      <w:proofErr w:type="spellEnd"/>
      <w:r>
        <w:t xml:space="preserve"> </w:t>
      </w:r>
      <w:proofErr w:type="spellStart"/>
      <w:r>
        <w:t>Тоо</w:t>
      </w:r>
      <w:proofErr w:type="spellEnd"/>
      <w:r>
        <w:t>" от 12 октября 2010 года N 96</w:t>
      </w:r>
    </w:p>
    <w:p w:rsidR="005E7302" w:rsidRDefault="005E7302" w:rsidP="005E7302">
      <w:pPr>
        <w:pStyle w:val="tkTekst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5E7302" w:rsidTr="005E7302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E7302" w:rsidRDefault="005E7302">
            <w:pPr>
              <w:pStyle w:val="tkPodpis"/>
            </w:pPr>
            <w:r>
              <w:t>Президент 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02" w:rsidRDefault="005E7302">
            <w:pPr>
              <w:pStyle w:val="tkPodpis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7302" w:rsidRDefault="005E7302">
            <w:pPr>
              <w:pStyle w:val="tkPodpis"/>
            </w:pPr>
            <w:proofErr w:type="spellStart"/>
            <w:r>
              <w:t>Р.Отунбаева</w:t>
            </w:r>
            <w:proofErr w:type="spellEnd"/>
          </w:p>
        </w:tc>
      </w:tr>
    </w:tbl>
    <w:p w:rsidR="005E7302" w:rsidRDefault="005E7302"/>
    <w:sectPr w:rsidR="005E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02"/>
    <w:rsid w:val="001B5631"/>
    <w:rsid w:val="005E7302"/>
    <w:rsid w:val="0077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AC30"/>
  <w15:chartTrackingRefBased/>
  <w15:docId w15:val="{B49C1B3F-7957-4200-815B-B3A949D8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302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5E7302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5E7302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5E7302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5E7302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5E7302"/>
    <w:pPr>
      <w:spacing w:after="6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5E7302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5E730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5E7302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212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oktom://db/10181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oktom://db/28969" TargetMode="External"/><Relationship Id="rId11" Type="http://schemas.openxmlformats.org/officeDocument/2006/relationships/fontTable" Target="fontTable.xml"/><Relationship Id="rId5" Type="http://schemas.openxmlformats.org/officeDocument/2006/relationships/hyperlink" Target="toktom://db/91655" TargetMode="External"/><Relationship Id="rId10" Type="http://schemas.openxmlformats.org/officeDocument/2006/relationships/hyperlink" Target="toktom://db/121220" TargetMode="External"/><Relationship Id="rId4" Type="http://schemas.openxmlformats.org/officeDocument/2006/relationships/hyperlink" Target="toktom://db/121220" TargetMode="External"/><Relationship Id="rId9" Type="http://schemas.openxmlformats.org/officeDocument/2006/relationships/hyperlink" Target="toktom://db/1018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Rollan Arykov</dc:creator>
  <cp:keywords/>
  <dc:description/>
  <cp:lastModifiedBy> </cp:lastModifiedBy>
  <cp:revision>2</cp:revision>
  <dcterms:created xsi:type="dcterms:W3CDTF">2019-01-08T16:56:00Z</dcterms:created>
  <dcterms:modified xsi:type="dcterms:W3CDTF">2019-01-08T16:57:00Z</dcterms:modified>
</cp:coreProperties>
</file>